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D0" w:rsidRDefault="00F85B6E">
      <w:pPr>
        <w:pStyle w:val="normal0"/>
        <w:keepNext/>
        <w:keepLines/>
        <w:widowControl w:val="0"/>
        <w:spacing w:before="0" w:after="0"/>
        <w:jc w:val="right"/>
        <w:rPr>
          <w:b/>
          <w:color w:val="4F81BD"/>
          <w:sz w:val="28"/>
          <w:szCs w:val="28"/>
        </w:rPr>
      </w:pPr>
      <w:r>
        <w:rPr>
          <w:b/>
          <w:noProof/>
          <w:color w:val="4F81BD"/>
          <w:sz w:val="28"/>
          <w:szCs w:val="28"/>
        </w:rPr>
        <w:drawing>
          <wp:inline distT="0" distB="0" distL="0" distR="0">
            <wp:extent cx="1629451" cy="542057"/>
            <wp:effectExtent l="19050" t="0" r="8849" b="0"/>
            <wp:docPr id="2" name="image4.png" descr="SG&amp;S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629451" cy="542057"/>
                    </a:xfrm>
                    <a:prstGeom prst="rect">
                      <a:avLst/>
                    </a:prstGeom>
                    <a:ln/>
                  </pic:spPr>
                </pic:pic>
              </a:graphicData>
            </a:graphic>
          </wp:inline>
        </w:drawing>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-200024</wp:posOffset>
            </wp:positionV>
            <wp:extent cx="1562100" cy="742950"/>
            <wp:effectExtent l="0" t="0" r="0" b="0"/>
            <wp:wrapSquare wrapText="bothSides" distT="0" distB="0" distL="114300" distR="114300"/>
            <wp:docPr id="1" name="image3.png" descr="ESE Logo"/>
            <wp:cNvGraphicFramePr/>
            <a:graphic xmlns:a="http://schemas.openxmlformats.org/drawingml/2006/main">
              <a:graphicData uri="http://schemas.openxmlformats.org/drawingml/2006/picture">
                <pic:pic xmlns:pic="http://schemas.openxmlformats.org/drawingml/2006/picture">
                  <pic:nvPicPr>
                    <pic:cNvPr id="0" name="image3.png" descr="ESE Logo"/>
                    <pic:cNvPicPr preferRelativeResize="0"/>
                  </pic:nvPicPr>
                  <pic:blipFill>
                    <a:blip r:embed="rId9" cstate="print"/>
                    <a:srcRect/>
                    <a:stretch>
                      <a:fillRect/>
                    </a:stretch>
                  </pic:blipFill>
                  <pic:spPr>
                    <a:xfrm>
                      <a:off x="0" y="0"/>
                      <a:ext cx="1562100" cy="742950"/>
                    </a:xfrm>
                    <a:prstGeom prst="rect">
                      <a:avLst/>
                    </a:prstGeom>
                    <a:ln/>
                  </pic:spPr>
                </pic:pic>
              </a:graphicData>
            </a:graphic>
          </wp:anchor>
        </w:drawing>
      </w:r>
    </w:p>
    <w:p w:rsidR="00E069D0" w:rsidRDefault="00E069D0">
      <w:pPr>
        <w:pStyle w:val="normal0"/>
        <w:keepNext/>
        <w:keepLines/>
        <w:widowControl w:val="0"/>
        <w:spacing w:before="0" w:after="0"/>
        <w:jc w:val="left"/>
        <w:rPr>
          <w:b/>
          <w:color w:val="4F81BD"/>
          <w:sz w:val="28"/>
          <w:szCs w:val="28"/>
        </w:rPr>
      </w:pPr>
    </w:p>
    <w:p w:rsidR="00E069D0" w:rsidRDefault="00F85B6E">
      <w:pPr>
        <w:pStyle w:val="normal0"/>
        <w:keepNext/>
        <w:keepLines/>
        <w:widowControl w:val="0"/>
        <w:spacing w:before="0" w:after="0"/>
        <w:jc w:val="left"/>
        <w:rPr>
          <w:b/>
          <w:color w:val="4F81BD"/>
          <w:sz w:val="28"/>
          <w:szCs w:val="28"/>
        </w:rPr>
      </w:pPr>
      <w:r>
        <w:rPr>
          <w:b/>
          <w:color w:val="4F81BD"/>
          <w:sz w:val="28"/>
          <w:szCs w:val="28"/>
        </w:rPr>
        <w:t xml:space="preserve">Appendix </w:t>
      </w:r>
    </w:p>
    <w:p w:rsidR="00E069D0" w:rsidRDefault="00E069D0">
      <w:pPr>
        <w:pStyle w:val="normal0"/>
        <w:keepNext/>
        <w:keepLines/>
        <w:widowControl w:val="0"/>
        <w:spacing w:before="0" w:after="0"/>
        <w:jc w:val="left"/>
        <w:rPr>
          <w:b/>
          <w:color w:val="4F81BD"/>
          <w:sz w:val="28"/>
          <w:szCs w:val="28"/>
        </w:rPr>
      </w:pPr>
    </w:p>
    <w:p w:rsidR="00E069D0" w:rsidRDefault="00F85B6E">
      <w:pPr>
        <w:pStyle w:val="normal0"/>
        <w:keepNext/>
        <w:keepLines/>
        <w:widowControl w:val="0"/>
        <w:spacing w:before="0" w:after="0"/>
        <w:jc w:val="center"/>
        <w:rPr>
          <w:b/>
          <w:color w:val="4F81BD"/>
          <w:sz w:val="28"/>
          <w:szCs w:val="28"/>
        </w:rPr>
      </w:pPr>
      <w:r>
        <w:rPr>
          <w:b/>
          <w:color w:val="4F81BD"/>
          <w:sz w:val="28"/>
          <w:szCs w:val="28"/>
        </w:rPr>
        <w:t>Structured Guidance &amp; Supports (SG&amp;S)</w:t>
      </w:r>
    </w:p>
    <w:p w:rsidR="00E069D0" w:rsidRDefault="00F85B6E">
      <w:pPr>
        <w:pStyle w:val="normal0"/>
        <w:keepNext/>
        <w:keepLines/>
        <w:widowControl w:val="0"/>
        <w:spacing w:before="0" w:after="0"/>
        <w:jc w:val="center"/>
        <w:rPr>
          <w:b/>
          <w:color w:val="4F81BD"/>
          <w:sz w:val="28"/>
          <w:szCs w:val="28"/>
        </w:rPr>
      </w:pPr>
      <w:r>
        <w:rPr>
          <w:b/>
          <w:color w:val="4F81BD"/>
          <w:sz w:val="28"/>
          <w:szCs w:val="28"/>
        </w:rPr>
        <w:t xml:space="preserve">Potential Sources of Evidence </w:t>
      </w:r>
    </w:p>
    <w:p w:rsidR="00E069D0" w:rsidRDefault="00E069D0">
      <w:pPr>
        <w:pStyle w:val="normal0"/>
        <w:keepNext/>
        <w:keepLines/>
        <w:widowControl w:val="0"/>
        <w:spacing w:before="0" w:after="0"/>
        <w:jc w:val="left"/>
        <w:rPr>
          <w:b/>
          <w:color w:val="4F81BD"/>
          <w:sz w:val="28"/>
          <w:szCs w:val="28"/>
        </w:rPr>
      </w:pPr>
    </w:p>
    <w:p w:rsidR="00E069D0" w:rsidRDefault="00E069D0">
      <w:pPr>
        <w:pStyle w:val="normal0"/>
        <w:keepNext/>
        <w:keepLines/>
        <w:widowControl w:val="0"/>
        <w:spacing w:before="0" w:after="0"/>
        <w:jc w:val="left"/>
        <w:rPr>
          <w:b/>
          <w:color w:val="4F81BD"/>
          <w:sz w:val="28"/>
          <w:szCs w:val="28"/>
        </w:rPr>
      </w:pPr>
    </w:p>
    <w:p w:rsidR="00E069D0" w:rsidRDefault="00F85B6E">
      <w:pPr>
        <w:pStyle w:val="normal0"/>
        <w:keepNext/>
        <w:keepLines/>
        <w:jc w:val="left"/>
      </w:pPr>
      <w:r>
        <w:t>This Appendix includes resources for candidates following the Structured Guidance &amp; Supports process to fulfill the Competency Review requirement for licensure.  Candidates will use the rubric to collect and present evidence from multiple sources that will enable them to demonstrate their practice on each indicator. Supervising practitioners collect evidence by observing practice, examining work products and student work, reviewing the resource guide, talking with the candidate, and other means. Supervising practitioners should align this evidence with the rubric and share it with the candidate as part of their constructive feedback. The detail in the rubric for each indicator helps the candidate and supervising practitioner determine what evidence might be the most important to collect and to organize the data for presentation.</w:t>
      </w:r>
    </w:p>
    <w:p w:rsidR="00E069D0" w:rsidRDefault="00E069D0">
      <w:pPr>
        <w:pStyle w:val="normal0"/>
        <w:keepNext/>
        <w:keepLines/>
        <w:widowControl w:val="0"/>
        <w:spacing w:before="0" w:after="0"/>
        <w:jc w:val="left"/>
        <w:rPr>
          <w:i/>
        </w:rPr>
      </w:pPr>
    </w:p>
    <w:p w:rsidR="00E069D0" w:rsidRDefault="00F85B6E">
      <w:pPr>
        <w:pStyle w:val="normal0"/>
        <w:keepNext/>
        <w:keepLines/>
        <w:widowControl w:val="0"/>
        <w:spacing w:before="0" w:after="0"/>
        <w:jc w:val="left"/>
      </w:pPr>
      <w:r>
        <w:t xml:space="preserve">The rubrics are written to support candidates and supervising practitioners in making judgments about patterns of evidence, gathered across multiple points in time. Classroom observation is a valuable way to gather evidence on candidates’ performance against many, but not all, of the indicators. However, many can only be </w:t>
      </w:r>
      <w:r w:rsidR="004F3D36">
        <w:t>accessed</w:t>
      </w:r>
      <w:r>
        <w:t xml:space="preserve"> through means other than classroom observations.</w:t>
      </w:r>
    </w:p>
    <w:p w:rsidR="00E069D0" w:rsidRDefault="00E069D0">
      <w:pPr>
        <w:pStyle w:val="normal0"/>
        <w:keepNext/>
        <w:keepLines/>
        <w:widowControl w:val="0"/>
        <w:spacing w:before="0" w:after="0"/>
        <w:jc w:val="left"/>
      </w:pPr>
    </w:p>
    <w:p w:rsidR="00E069D0" w:rsidRDefault="00F85B6E">
      <w:pPr>
        <w:pStyle w:val="normal0"/>
        <w:keepNext/>
        <w:keepLines/>
        <w:widowControl w:val="0"/>
        <w:spacing w:before="0" w:after="0"/>
        <w:jc w:val="left"/>
      </w:pPr>
      <w:r>
        <w:t>It will be up to the candidate, in cooperation with the supervising practitioner, to determine which forms of evidence (Observation, Artifact of Practice, Student Feedback, or Measure of Student Learning) will demonstrate competence for each indicator.</w:t>
      </w:r>
    </w:p>
    <w:p w:rsidR="00B434B9" w:rsidRDefault="00B434B9">
      <w:pPr>
        <w:pStyle w:val="normal0"/>
        <w:keepNext/>
        <w:keepLines/>
        <w:widowControl w:val="0"/>
        <w:spacing w:before="0" w:after="0"/>
        <w:jc w:val="left"/>
      </w:pPr>
    </w:p>
    <w:p w:rsidR="00E069D0" w:rsidRDefault="00B434B9" w:rsidP="00B434B9">
      <w:pPr>
        <w:pStyle w:val="normal0"/>
        <w:spacing w:before="0"/>
        <w:rPr>
          <w:b/>
          <w:color w:val="4F81BD"/>
        </w:rPr>
      </w:pPr>
      <w:r>
        <w:t xml:space="preserve">Note:  </w:t>
      </w:r>
      <w:r w:rsidRPr="00B434B9">
        <w:rPr>
          <w:color w:val="auto"/>
        </w:rPr>
        <w:t>Artifacts of Practice, Student Feedback, or Measure of Student Learning from previous years may be considered as evidence.  If the candidate has addressed a requirement through successful school based (PreK-12) teaching experience please submit a letter, on official letterhead signed by the Superintendent/or equivalent stating the course(s) taught and corresponding educator performance rating that were specific to a requirement and the specific component(s) of the requirement that were covered. If the requirement has been completely satisfied through successful school-based teaching experience this should be stated in the letter through the following language: "At least 10 hours of successful teaching experience was completed specific to and completely covering (state the entire requirement)." The name and license number of the administrator that completed the performance evaluation must also be included.</w:t>
      </w:r>
    </w:p>
    <w:p w:rsidR="00F85B6E" w:rsidRDefault="00F85B6E">
      <w:pPr>
        <w:rPr>
          <w:b/>
          <w:color w:val="4F81BD"/>
        </w:rPr>
      </w:pPr>
      <w:r>
        <w:rPr>
          <w:b/>
          <w:color w:val="4F81BD"/>
        </w:rPr>
        <w:br w:type="page"/>
      </w:r>
    </w:p>
    <w:p w:rsidR="00E069D0" w:rsidRDefault="00F85B6E">
      <w:pPr>
        <w:pStyle w:val="normal0"/>
        <w:spacing w:before="0" w:after="0"/>
        <w:jc w:val="center"/>
      </w:pPr>
      <w:r>
        <w:rPr>
          <w:b/>
        </w:rPr>
        <w:lastRenderedPageBreak/>
        <w:t>Potential Sources of Evidence Chart</w:t>
      </w:r>
      <w:r>
        <w:t> </w:t>
      </w:r>
    </w:p>
    <w:p w:rsidR="00E069D0" w:rsidRDefault="00F85B6E">
      <w:pPr>
        <w:pStyle w:val="normal0"/>
        <w:spacing w:before="0" w:after="0"/>
        <w:jc w:val="center"/>
      </w:pPr>
      <w:r>
        <w:rPr>
          <w:b/>
        </w:rPr>
        <w:t>Digital Literacy and Computer Science, 5-12 License</w:t>
      </w:r>
    </w:p>
    <w:p w:rsidR="00E069D0" w:rsidRDefault="00E069D0">
      <w:pPr>
        <w:pStyle w:val="normal0"/>
        <w:spacing w:before="0" w:after="0"/>
        <w:ind w:left="90"/>
        <w:jc w:val="left"/>
      </w:pPr>
    </w:p>
    <w:p w:rsidR="00E069D0" w:rsidRDefault="00F85B6E">
      <w:pPr>
        <w:pStyle w:val="normal0"/>
        <w:spacing w:before="0" w:after="0"/>
        <w:ind w:left="90"/>
        <w:jc w:val="left"/>
      </w:pPr>
      <w:r>
        <w:t>All candidates for a Digital Literacy and Computer Science (DLCS) License are responsible for compiling a Portfolio as an end-product of the work leading to the competency determination. The chart below provides examples of Potential Sources of Evidence that candidates can use for each rubric indicator. Many of these potential sources of evidence could be used to demonstrate evidence across multiple areas. These are meant to be a list of suggestions and are not exhaustive.</w:t>
      </w:r>
    </w:p>
    <w:p w:rsidR="00E069D0" w:rsidRDefault="00E069D0">
      <w:pPr>
        <w:pStyle w:val="normal0"/>
        <w:spacing w:before="0" w:after="0"/>
        <w:ind w:right="-720" w:firstLine="720"/>
        <w:jc w:val="left"/>
      </w:pPr>
    </w:p>
    <w:tbl>
      <w:tblPr>
        <w:tblStyle w:val="a"/>
        <w:tblW w:w="994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60"/>
        <w:gridCol w:w="5670"/>
      </w:tblGrid>
      <w:tr w:rsidR="00E069D0" w:rsidTr="00F85B6E">
        <w:trPr>
          <w:trHeight w:val="480"/>
        </w:trPr>
        <w:tc>
          <w:tcPr>
            <w:tcW w:w="2110" w:type="dxa"/>
            <w:shd w:val="clear" w:color="auto" w:fill="CFE2F3"/>
            <w:tcMar>
              <w:left w:w="115" w:type="dxa"/>
              <w:right w:w="115" w:type="dxa"/>
            </w:tcMar>
            <w:vAlign w:val="center"/>
          </w:tcPr>
          <w:p w:rsidR="00E069D0" w:rsidRDefault="00F85B6E">
            <w:pPr>
              <w:pStyle w:val="normal0"/>
              <w:spacing w:before="0" w:after="0"/>
              <w:jc w:val="left"/>
            </w:pPr>
            <w:r>
              <w:rPr>
                <w:b/>
              </w:rPr>
              <w:t>Rubric Indicator</w:t>
            </w:r>
          </w:p>
        </w:tc>
        <w:tc>
          <w:tcPr>
            <w:tcW w:w="2160" w:type="dxa"/>
            <w:shd w:val="clear" w:color="auto" w:fill="CFE2F3"/>
            <w:tcMar>
              <w:left w:w="115" w:type="dxa"/>
              <w:right w:w="115" w:type="dxa"/>
            </w:tcMar>
            <w:vAlign w:val="center"/>
          </w:tcPr>
          <w:p w:rsidR="00E069D0" w:rsidRDefault="00F85B6E">
            <w:pPr>
              <w:pStyle w:val="normal0"/>
              <w:spacing w:before="0" w:after="0"/>
              <w:jc w:val="left"/>
            </w:pPr>
            <w:r>
              <w:rPr>
                <w:b/>
              </w:rPr>
              <w:t>Forms of Evidence</w:t>
            </w:r>
          </w:p>
        </w:tc>
        <w:tc>
          <w:tcPr>
            <w:tcW w:w="5670" w:type="dxa"/>
            <w:shd w:val="clear" w:color="auto" w:fill="CFE2F3"/>
            <w:tcMar>
              <w:left w:w="115" w:type="dxa"/>
              <w:right w:w="115" w:type="dxa"/>
            </w:tcMar>
            <w:vAlign w:val="center"/>
          </w:tcPr>
          <w:p w:rsidR="00E069D0" w:rsidRDefault="00F85B6E">
            <w:pPr>
              <w:pStyle w:val="normal0"/>
              <w:spacing w:before="0" w:after="0"/>
              <w:jc w:val="left"/>
            </w:pPr>
            <w:r>
              <w:rPr>
                <w:b/>
              </w:rPr>
              <w:t>Potential Sources of Evidence</w:t>
            </w:r>
          </w:p>
        </w:tc>
      </w:tr>
      <w:tr w:rsidR="00E069D0" w:rsidTr="00F85B6E">
        <w:trPr>
          <w:trHeight w:val="4013"/>
        </w:trPr>
        <w:tc>
          <w:tcPr>
            <w:tcW w:w="2110" w:type="dxa"/>
            <w:tcMar>
              <w:left w:w="115" w:type="dxa"/>
              <w:right w:w="115" w:type="dxa"/>
            </w:tcMar>
          </w:tcPr>
          <w:p w:rsidR="00E069D0" w:rsidRDefault="00F85B6E" w:rsidP="00F85B6E">
            <w:pPr>
              <w:pStyle w:val="normal0"/>
              <w:numPr>
                <w:ilvl w:val="0"/>
                <w:numId w:val="2"/>
              </w:numPr>
              <w:spacing w:before="0" w:after="0"/>
              <w:contextualSpacing/>
              <w:jc w:val="left"/>
            </w:pPr>
            <w:r>
              <w:t>Understanding the ethical and legal obligations for using technology, including license agreements and permissions, intellectual property, and applying best safety and security concepts and strategies. (CAS)</w:t>
            </w:r>
          </w:p>
        </w:tc>
        <w:tc>
          <w:tcPr>
            <w:tcW w:w="2160" w:type="dxa"/>
            <w:tcMar>
              <w:left w:w="115" w:type="dxa"/>
              <w:right w:w="115" w:type="dxa"/>
            </w:tcMar>
          </w:tcPr>
          <w:p w:rsidR="00E069D0" w:rsidRDefault="00F85B6E" w:rsidP="004F3D36">
            <w:pPr>
              <w:pStyle w:val="normal0"/>
              <w:numPr>
                <w:ilvl w:val="0"/>
                <w:numId w:val="3"/>
              </w:numPr>
              <w:spacing w:before="0" w:after="0"/>
              <w:ind w:left="409" w:hanging="360"/>
              <w:jc w:val="left"/>
            </w:pPr>
            <w:r>
              <w:t>Observation</w:t>
            </w:r>
          </w:p>
          <w:p w:rsidR="00E069D0" w:rsidRDefault="00F85B6E" w:rsidP="004F3D36">
            <w:pPr>
              <w:pStyle w:val="normal0"/>
              <w:numPr>
                <w:ilvl w:val="0"/>
                <w:numId w:val="3"/>
              </w:numPr>
              <w:spacing w:before="0" w:after="0"/>
              <w:ind w:left="409" w:hanging="360"/>
              <w:jc w:val="left"/>
            </w:pPr>
            <w:r>
              <w:t>Artifacts of Practice</w:t>
            </w:r>
          </w:p>
          <w:p w:rsidR="00E069D0" w:rsidRDefault="00F85B6E" w:rsidP="004F3D36">
            <w:pPr>
              <w:pStyle w:val="normal0"/>
              <w:numPr>
                <w:ilvl w:val="0"/>
                <w:numId w:val="3"/>
              </w:numPr>
              <w:spacing w:before="0" w:after="0"/>
              <w:ind w:left="409" w:hanging="360"/>
              <w:jc w:val="left"/>
            </w:pPr>
            <w:r>
              <w:t>Student Feedback</w:t>
            </w:r>
          </w:p>
          <w:p w:rsidR="00E069D0" w:rsidRDefault="00F85B6E" w:rsidP="004F3D36">
            <w:pPr>
              <w:pStyle w:val="normal0"/>
              <w:numPr>
                <w:ilvl w:val="0"/>
                <w:numId w:val="3"/>
              </w:numPr>
              <w:spacing w:before="0" w:after="0"/>
              <w:ind w:left="409" w:hanging="360"/>
              <w:jc w:val="left"/>
            </w:pPr>
            <w:r>
              <w:t>Measures of Student Learning</w:t>
            </w:r>
          </w:p>
        </w:tc>
        <w:tc>
          <w:tcPr>
            <w:tcW w:w="5670" w:type="dxa"/>
            <w:tcMar>
              <w:left w:w="115" w:type="dxa"/>
              <w:right w:w="115" w:type="dxa"/>
            </w:tcMar>
          </w:tcPr>
          <w:p w:rsidR="00E069D0" w:rsidRDefault="00F85B6E" w:rsidP="004F3D36">
            <w:pPr>
              <w:pStyle w:val="normal0"/>
              <w:numPr>
                <w:ilvl w:val="0"/>
                <w:numId w:val="14"/>
              </w:numPr>
              <w:spacing w:before="0" w:after="0"/>
              <w:ind w:left="375" w:hanging="360"/>
              <w:jc w:val="left"/>
            </w:pPr>
            <w:r>
              <w:t xml:space="preserve">Coursework with sample assignments </w:t>
            </w:r>
          </w:p>
          <w:p w:rsidR="00E069D0" w:rsidRDefault="00F85B6E" w:rsidP="004F3D36">
            <w:pPr>
              <w:pStyle w:val="normal0"/>
              <w:numPr>
                <w:ilvl w:val="0"/>
                <w:numId w:val="14"/>
              </w:numPr>
              <w:spacing w:before="0" w:after="0"/>
              <w:ind w:left="375" w:hanging="360"/>
              <w:jc w:val="left"/>
            </w:pPr>
            <w:r>
              <w:t>Workshops with follow up reflections</w:t>
            </w:r>
          </w:p>
          <w:p w:rsidR="00E069D0" w:rsidRDefault="00F85B6E" w:rsidP="004F3D36">
            <w:pPr>
              <w:pStyle w:val="normal0"/>
              <w:numPr>
                <w:ilvl w:val="0"/>
                <w:numId w:val="14"/>
              </w:numPr>
              <w:spacing w:before="0" w:after="0"/>
              <w:ind w:left="375" w:hanging="360"/>
              <w:jc w:val="left"/>
            </w:pPr>
            <w:r>
              <w:t>Professional Presentations</w:t>
            </w:r>
          </w:p>
          <w:p w:rsidR="00E069D0" w:rsidRDefault="00F85B6E" w:rsidP="004F3D36">
            <w:pPr>
              <w:pStyle w:val="normal0"/>
              <w:numPr>
                <w:ilvl w:val="0"/>
                <w:numId w:val="4"/>
              </w:numPr>
              <w:spacing w:before="0" w:after="0"/>
              <w:ind w:left="375" w:hanging="360"/>
              <w:jc w:val="left"/>
            </w:pPr>
            <w:r>
              <w:t>Supervising practitioner observes candidate</w:t>
            </w:r>
          </w:p>
          <w:p w:rsidR="00E069D0" w:rsidRDefault="00F85B6E" w:rsidP="004F3D36">
            <w:pPr>
              <w:pStyle w:val="normal0"/>
              <w:numPr>
                <w:ilvl w:val="0"/>
                <w:numId w:val="4"/>
              </w:numPr>
              <w:spacing w:before="0" w:after="0"/>
              <w:ind w:left="375" w:hanging="360"/>
              <w:jc w:val="left"/>
            </w:pPr>
            <w:r>
              <w:t>Signed School-based AUP  (acceptable use policy)</w:t>
            </w:r>
          </w:p>
          <w:p w:rsidR="00E069D0" w:rsidRDefault="00F85B6E" w:rsidP="004F3D36">
            <w:pPr>
              <w:pStyle w:val="normal0"/>
              <w:numPr>
                <w:ilvl w:val="0"/>
                <w:numId w:val="4"/>
              </w:numPr>
              <w:spacing w:before="0" w:after="0"/>
              <w:ind w:left="375" w:hanging="360"/>
              <w:jc w:val="left"/>
            </w:pPr>
            <w:r>
              <w:t>Observational and written evidence that candidate understands the ethical and legal obligation for using technology</w:t>
            </w:r>
          </w:p>
          <w:p w:rsidR="00E069D0" w:rsidRDefault="00F85B6E" w:rsidP="004F3D36">
            <w:pPr>
              <w:pStyle w:val="normal0"/>
              <w:numPr>
                <w:ilvl w:val="0"/>
                <w:numId w:val="4"/>
              </w:numPr>
              <w:spacing w:before="0" w:after="0"/>
              <w:ind w:left="375" w:hanging="360"/>
              <w:jc w:val="left"/>
            </w:pPr>
            <w:r>
              <w:t>Recorded Lessons</w:t>
            </w:r>
          </w:p>
          <w:p w:rsidR="00E069D0" w:rsidRDefault="00F85B6E" w:rsidP="004F3D36">
            <w:pPr>
              <w:pStyle w:val="normal0"/>
              <w:numPr>
                <w:ilvl w:val="0"/>
                <w:numId w:val="4"/>
              </w:numPr>
              <w:spacing w:before="0" w:after="0"/>
              <w:ind w:left="375" w:hanging="360"/>
              <w:jc w:val="left"/>
            </w:pPr>
            <w:r>
              <w:t>Grade Level, Department or school wide meeting notes reflecting candidate’s participation and suggestions</w:t>
            </w:r>
          </w:p>
          <w:p w:rsidR="00E069D0" w:rsidRDefault="00F85B6E" w:rsidP="004F3D36">
            <w:pPr>
              <w:pStyle w:val="normal0"/>
              <w:numPr>
                <w:ilvl w:val="0"/>
                <w:numId w:val="4"/>
              </w:numPr>
              <w:spacing w:before="0" w:after="0"/>
              <w:ind w:left="375" w:hanging="360"/>
              <w:jc w:val="left"/>
            </w:pPr>
            <w:r>
              <w:t>Provides evidence of formative and/ or summative assessments</w:t>
            </w:r>
          </w:p>
        </w:tc>
      </w:tr>
      <w:tr w:rsidR="00F85B6E" w:rsidTr="00F85B6E">
        <w:trPr>
          <w:trHeight w:val="4013"/>
        </w:trPr>
        <w:tc>
          <w:tcPr>
            <w:tcW w:w="2110" w:type="dxa"/>
            <w:tcMar>
              <w:left w:w="115" w:type="dxa"/>
              <w:right w:w="115" w:type="dxa"/>
            </w:tcMar>
            <w:vAlign w:val="center"/>
          </w:tcPr>
          <w:p w:rsidR="00F85B6E" w:rsidRDefault="00F85B6E" w:rsidP="00F85B6E">
            <w:pPr>
              <w:pStyle w:val="normal0"/>
              <w:numPr>
                <w:ilvl w:val="0"/>
                <w:numId w:val="2"/>
              </w:numPr>
              <w:spacing w:before="0" w:after="0"/>
              <w:contextualSpacing/>
              <w:jc w:val="left"/>
            </w:pPr>
            <w:r>
              <w:t xml:space="preserve">Examine the positive and negative impacts of technology, access to technology, assistive technology, technology proficiencies, social media in people’s lives, commerce, and society, including cybercrime, </w:t>
            </w:r>
            <w:proofErr w:type="spellStart"/>
            <w:r>
              <w:t>cyberbullying</w:t>
            </w:r>
            <w:proofErr w:type="spellEnd"/>
            <w:r>
              <w:t>, and peer pressure. (CAS)</w:t>
            </w:r>
          </w:p>
        </w:tc>
        <w:tc>
          <w:tcPr>
            <w:tcW w:w="2160" w:type="dxa"/>
            <w:tcMar>
              <w:left w:w="115" w:type="dxa"/>
              <w:right w:w="115" w:type="dxa"/>
            </w:tcMar>
          </w:tcPr>
          <w:p w:rsidR="00F85B6E" w:rsidRDefault="00F85B6E" w:rsidP="004F3D36">
            <w:pPr>
              <w:pStyle w:val="normal0"/>
              <w:numPr>
                <w:ilvl w:val="0"/>
                <w:numId w:val="5"/>
              </w:numPr>
              <w:spacing w:before="0" w:after="0"/>
              <w:ind w:left="409" w:hanging="360"/>
              <w:jc w:val="left"/>
            </w:pPr>
            <w:r>
              <w:t>Observation</w:t>
            </w:r>
          </w:p>
          <w:p w:rsidR="00F85B6E" w:rsidRDefault="00F85B6E" w:rsidP="004F3D36">
            <w:pPr>
              <w:pStyle w:val="normal0"/>
              <w:numPr>
                <w:ilvl w:val="0"/>
                <w:numId w:val="5"/>
              </w:numPr>
              <w:spacing w:before="0" w:after="0"/>
              <w:ind w:left="409" w:hanging="360"/>
              <w:jc w:val="left"/>
            </w:pPr>
            <w:r>
              <w:t>Artifacts of Practice</w:t>
            </w:r>
          </w:p>
          <w:p w:rsidR="00F85B6E" w:rsidRDefault="00F85B6E" w:rsidP="004F3D36">
            <w:pPr>
              <w:pStyle w:val="normal0"/>
              <w:numPr>
                <w:ilvl w:val="0"/>
                <w:numId w:val="5"/>
              </w:numPr>
              <w:spacing w:before="0" w:after="0"/>
              <w:ind w:left="409" w:hanging="360"/>
              <w:jc w:val="left"/>
            </w:pPr>
            <w:r>
              <w:t>Student Feedback</w:t>
            </w:r>
          </w:p>
          <w:p w:rsidR="00F85B6E" w:rsidRDefault="00F85B6E" w:rsidP="004F3D36">
            <w:pPr>
              <w:pStyle w:val="normal0"/>
              <w:numPr>
                <w:ilvl w:val="0"/>
                <w:numId w:val="5"/>
              </w:numPr>
              <w:spacing w:before="0" w:after="0"/>
              <w:ind w:left="409" w:hanging="360"/>
              <w:jc w:val="left"/>
            </w:pPr>
            <w:r>
              <w:t>Measures of Student Learning</w:t>
            </w:r>
          </w:p>
        </w:tc>
        <w:tc>
          <w:tcPr>
            <w:tcW w:w="5670" w:type="dxa"/>
            <w:tcMar>
              <w:left w:w="115" w:type="dxa"/>
              <w:right w:w="115" w:type="dxa"/>
            </w:tcMar>
          </w:tcPr>
          <w:p w:rsidR="00F85B6E" w:rsidRDefault="00F85B6E" w:rsidP="004F3D36">
            <w:pPr>
              <w:pStyle w:val="normal0"/>
              <w:numPr>
                <w:ilvl w:val="0"/>
                <w:numId w:val="6"/>
              </w:numPr>
              <w:spacing w:before="0" w:after="0"/>
              <w:ind w:left="375"/>
              <w:contextualSpacing/>
              <w:jc w:val="left"/>
            </w:pPr>
            <w:r>
              <w:t>AP CS-P Explore Performance Task Submissions</w:t>
            </w:r>
          </w:p>
          <w:p w:rsidR="00F85B6E" w:rsidRDefault="00F85B6E" w:rsidP="004F3D36">
            <w:pPr>
              <w:pStyle w:val="normal0"/>
              <w:numPr>
                <w:ilvl w:val="0"/>
                <w:numId w:val="6"/>
              </w:numPr>
              <w:spacing w:before="0" w:after="0"/>
              <w:ind w:left="375"/>
              <w:jc w:val="left"/>
            </w:pPr>
            <w:r>
              <w:t xml:space="preserve">Supervising practitioner observes candidate </w:t>
            </w:r>
          </w:p>
          <w:p w:rsidR="00F85B6E" w:rsidRDefault="00F85B6E" w:rsidP="004F3D36">
            <w:pPr>
              <w:pStyle w:val="normal0"/>
              <w:numPr>
                <w:ilvl w:val="0"/>
                <w:numId w:val="6"/>
              </w:numPr>
              <w:spacing w:before="0" w:after="0"/>
              <w:ind w:left="375"/>
              <w:jc w:val="left"/>
              <w:rPr>
                <w:rFonts w:ascii="Arial" w:eastAsia="Arial" w:hAnsi="Arial" w:cs="Arial"/>
                <w:sz w:val="20"/>
                <w:szCs w:val="20"/>
              </w:rPr>
            </w:pPr>
            <w:r>
              <w:t xml:space="preserve">Coursework with sample assignments </w:t>
            </w:r>
          </w:p>
          <w:p w:rsidR="00F85B6E" w:rsidRDefault="00F85B6E" w:rsidP="004F3D36">
            <w:pPr>
              <w:pStyle w:val="normal0"/>
              <w:numPr>
                <w:ilvl w:val="0"/>
                <w:numId w:val="6"/>
              </w:numPr>
              <w:spacing w:before="0" w:after="0"/>
              <w:ind w:left="375"/>
              <w:jc w:val="left"/>
              <w:rPr>
                <w:rFonts w:ascii="Arial" w:eastAsia="Arial" w:hAnsi="Arial" w:cs="Arial"/>
                <w:sz w:val="20"/>
                <w:szCs w:val="20"/>
              </w:rPr>
            </w:pPr>
            <w:r>
              <w:t>Workshops with follow up reflections</w:t>
            </w:r>
          </w:p>
          <w:p w:rsidR="00F85B6E" w:rsidRDefault="00F85B6E" w:rsidP="004F3D36">
            <w:pPr>
              <w:pStyle w:val="normal0"/>
              <w:numPr>
                <w:ilvl w:val="0"/>
                <w:numId w:val="6"/>
              </w:numPr>
              <w:spacing w:before="0" w:after="0"/>
              <w:ind w:left="375"/>
              <w:jc w:val="left"/>
              <w:rPr>
                <w:rFonts w:ascii="Arial" w:eastAsia="Arial" w:hAnsi="Arial" w:cs="Arial"/>
                <w:sz w:val="20"/>
                <w:szCs w:val="20"/>
              </w:rPr>
            </w:pPr>
            <w:r>
              <w:t>Professional Presentations</w:t>
            </w:r>
          </w:p>
          <w:p w:rsidR="00F85B6E" w:rsidRDefault="00F85B6E" w:rsidP="004F3D36">
            <w:pPr>
              <w:pStyle w:val="normal0"/>
              <w:numPr>
                <w:ilvl w:val="0"/>
                <w:numId w:val="6"/>
              </w:numPr>
              <w:spacing w:before="0" w:after="0"/>
              <w:ind w:left="375"/>
              <w:jc w:val="left"/>
            </w:pPr>
            <w:r>
              <w:t>Student work (writing samples, posters)</w:t>
            </w:r>
          </w:p>
          <w:p w:rsidR="00F85B6E" w:rsidRDefault="00F85B6E" w:rsidP="004F3D36">
            <w:pPr>
              <w:pStyle w:val="normal0"/>
              <w:numPr>
                <w:ilvl w:val="0"/>
                <w:numId w:val="6"/>
              </w:numPr>
              <w:spacing w:before="0" w:after="0"/>
              <w:ind w:left="375"/>
              <w:jc w:val="left"/>
            </w:pPr>
            <w:r>
              <w:t xml:space="preserve">Evidence of supporting the implementation of assistive technology devices </w:t>
            </w:r>
          </w:p>
          <w:p w:rsidR="00F85B6E" w:rsidRDefault="00F85B6E" w:rsidP="004F3D36">
            <w:pPr>
              <w:pStyle w:val="normal0"/>
              <w:numPr>
                <w:ilvl w:val="0"/>
                <w:numId w:val="6"/>
              </w:numPr>
              <w:spacing w:before="0" w:after="0"/>
              <w:ind w:left="375"/>
              <w:jc w:val="left"/>
            </w:pPr>
            <w:r>
              <w:t>Evidence of supporting classroom teachers with LMS, and instructional technology</w:t>
            </w:r>
          </w:p>
        </w:tc>
      </w:tr>
    </w:tbl>
    <w:p w:rsidR="00E069D0" w:rsidRPr="00F85B6E" w:rsidRDefault="00F85B6E">
      <w:pPr>
        <w:pStyle w:val="normal0"/>
        <w:jc w:val="left"/>
        <w:rPr>
          <w:sz w:val="8"/>
        </w:rPr>
      </w:pPr>
      <w:r w:rsidRPr="00F85B6E">
        <w:rPr>
          <w:sz w:val="8"/>
        </w:rPr>
        <w:br w:type="page"/>
      </w:r>
    </w:p>
    <w:tbl>
      <w:tblPr>
        <w:tblStyle w:val="a1"/>
        <w:tblW w:w="994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60"/>
        <w:gridCol w:w="5670"/>
      </w:tblGrid>
      <w:tr w:rsidR="00E069D0" w:rsidTr="00F85B6E">
        <w:trPr>
          <w:trHeight w:val="480"/>
        </w:trPr>
        <w:tc>
          <w:tcPr>
            <w:tcW w:w="2110" w:type="dxa"/>
            <w:shd w:val="clear" w:color="auto" w:fill="CFE2F3"/>
            <w:tcMar>
              <w:left w:w="115" w:type="dxa"/>
              <w:right w:w="115" w:type="dxa"/>
            </w:tcMar>
            <w:vAlign w:val="center"/>
          </w:tcPr>
          <w:p w:rsidR="00E069D0" w:rsidRDefault="00F85B6E" w:rsidP="00F85B6E">
            <w:pPr>
              <w:pStyle w:val="normal0"/>
              <w:widowControl w:val="0"/>
              <w:spacing w:before="0" w:after="0" w:line="276" w:lineRule="auto"/>
              <w:jc w:val="center"/>
            </w:pPr>
            <w:r>
              <w:rPr>
                <w:b/>
              </w:rPr>
              <w:lastRenderedPageBreak/>
              <w:t>Rubric Indicator</w:t>
            </w:r>
          </w:p>
        </w:tc>
        <w:tc>
          <w:tcPr>
            <w:tcW w:w="2160" w:type="dxa"/>
            <w:shd w:val="clear" w:color="auto" w:fill="CFE2F3"/>
            <w:tcMar>
              <w:left w:w="115" w:type="dxa"/>
              <w:right w:w="115" w:type="dxa"/>
            </w:tcMar>
            <w:vAlign w:val="center"/>
          </w:tcPr>
          <w:p w:rsidR="00E069D0" w:rsidRDefault="00F85B6E" w:rsidP="00F85B6E">
            <w:pPr>
              <w:pStyle w:val="normal0"/>
              <w:spacing w:before="0" w:after="0"/>
              <w:jc w:val="center"/>
            </w:pPr>
            <w:r>
              <w:rPr>
                <w:b/>
              </w:rPr>
              <w:t>Forms of Evidence</w:t>
            </w:r>
          </w:p>
        </w:tc>
        <w:tc>
          <w:tcPr>
            <w:tcW w:w="5670" w:type="dxa"/>
            <w:shd w:val="clear" w:color="auto" w:fill="CFE2F3"/>
            <w:tcMar>
              <w:left w:w="115" w:type="dxa"/>
              <w:right w:w="115" w:type="dxa"/>
            </w:tcMar>
            <w:vAlign w:val="center"/>
          </w:tcPr>
          <w:p w:rsidR="00E069D0" w:rsidRDefault="00F85B6E" w:rsidP="00F85B6E">
            <w:pPr>
              <w:pStyle w:val="normal0"/>
              <w:spacing w:before="0" w:after="0"/>
              <w:jc w:val="center"/>
            </w:pPr>
            <w:r>
              <w:rPr>
                <w:b/>
              </w:rPr>
              <w:t>Potential Sources of Evidence</w:t>
            </w:r>
          </w:p>
        </w:tc>
      </w:tr>
      <w:tr w:rsidR="00E069D0" w:rsidTr="00F85B6E">
        <w:tc>
          <w:tcPr>
            <w:tcW w:w="2110" w:type="dxa"/>
            <w:tcMar>
              <w:left w:w="115" w:type="dxa"/>
              <w:right w:w="115" w:type="dxa"/>
            </w:tcMar>
            <w:vAlign w:val="center"/>
          </w:tcPr>
          <w:p w:rsidR="00E069D0" w:rsidRDefault="00F85B6E" w:rsidP="00F85B6E">
            <w:pPr>
              <w:pStyle w:val="normal0"/>
              <w:widowControl w:val="0"/>
              <w:numPr>
                <w:ilvl w:val="0"/>
                <w:numId w:val="2"/>
              </w:numPr>
              <w:tabs>
                <w:tab w:val="left" w:pos="270"/>
              </w:tabs>
              <w:spacing w:before="0" w:after="0"/>
              <w:contextualSpacing/>
              <w:jc w:val="left"/>
            </w:pPr>
            <w:r>
              <w:t>Selection and use of digital tools or resources to create an artifact, solve a problem, communicate, and publish online. (DTC)</w:t>
            </w:r>
          </w:p>
        </w:tc>
        <w:tc>
          <w:tcPr>
            <w:tcW w:w="2160" w:type="dxa"/>
            <w:tcMar>
              <w:left w:w="115" w:type="dxa"/>
              <w:right w:w="115" w:type="dxa"/>
            </w:tcMar>
          </w:tcPr>
          <w:p w:rsidR="00E069D0" w:rsidRDefault="00F85B6E">
            <w:pPr>
              <w:pStyle w:val="normal0"/>
              <w:numPr>
                <w:ilvl w:val="0"/>
                <w:numId w:val="5"/>
              </w:numPr>
              <w:spacing w:before="0" w:after="0"/>
              <w:ind w:left="345" w:hanging="360"/>
              <w:jc w:val="left"/>
            </w:pPr>
            <w:r>
              <w:t>Observation</w:t>
            </w:r>
          </w:p>
          <w:p w:rsidR="00E069D0" w:rsidRDefault="00F85B6E">
            <w:pPr>
              <w:pStyle w:val="normal0"/>
              <w:numPr>
                <w:ilvl w:val="0"/>
                <w:numId w:val="5"/>
              </w:numPr>
              <w:spacing w:before="0" w:after="0"/>
              <w:ind w:left="345" w:hanging="360"/>
              <w:jc w:val="left"/>
            </w:pPr>
            <w:r>
              <w:t>Artifacts of Practice</w:t>
            </w:r>
          </w:p>
          <w:p w:rsidR="00E069D0" w:rsidRDefault="00F85B6E">
            <w:pPr>
              <w:pStyle w:val="normal0"/>
              <w:numPr>
                <w:ilvl w:val="0"/>
                <w:numId w:val="5"/>
              </w:numPr>
              <w:spacing w:before="0" w:after="0"/>
              <w:ind w:left="345" w:hanging="360"/>
              <w:jc w:val="left"/>
            </w:pPr>
            <w:r>
              <w:t>Student Feedback</w:t>
            </w:r>
          </w:p>
          <w:p w:rsidR="00E069D0"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E069D0" w:rsidRDefault="00F85B6E" w:rsidP="004F3D36">
            <w:pPr>
              <w:pStyle w:val="normal0"/>
              <w:numPr>
                <w:ilvl w:val="0"/>
                <w:numId w:val="1"/>
              </w:numPr>
              <w:spacing w:before="0" w:after="0"/>
              <w:contextualSpacing/>
              <w:jc w:val="left"/>
            </w:pPr>
            <w:r>
              <w:t>AP CS-P Create Performance Task Submissions</w:t>
            </w:r>
          </w:p>
          <w:p w:rsidR="00E069D0" w:rsidRDefault="00F85B6E" w:rsidP="004F3D36">
            <w:pPr>
              <w:pStyle w:val="normal0"/>
              <w:numPr>
                <w:ilvl w:val="0"/>
                <w:numId w:val="1"/>
              </w:numPr>
              <w:spacing w:before="0" w:after="0"/>
              <w:jc w:val="left"/>
            </w:pPr>
            <w:r>
              <w:t>Supervising practitioner observes candidate</w:t>
            </w:r>
          </w:p>
          <w:p w:rsidR="00E069D0" w:rsidRDefault="00F85B6E" w:rsidP="004F3D36">
            <w:pPr>
              <w:pStyle w:val="normal0"/>
              <w:numPr>
                <w:ilvl w:val="0"/>
                <w:numId w:val="1"/>
              </w:numPr>
              <w:spacing w:before="0" w:after="0"/>
              <w:jc w:val="left"/>
              <w:rPr>
                <w:rFonts w:ascii="Arial" w:eastAsia="Arial" w:hAnsi="Arial" w:cs="Arial"/>
                <w:sz w:val="20"/>
                <w:szCs w:val="20"/>
              </w:rPr>
            </w:pPr>
            <w:r>
              <w:t xml:space="preserve">Coursework with sample assignments </w:t>
            </w:r>
          </w:p>
          <w:p w:rsidR="00E069D0" w:rsidRDefault="00F85B6E" w:rsidP="004F3D36">
            <w:pPr>
              <w:pStyle w:val="normal0"/>
              <w:numPr>
                <w:ilvl w:val="0"/>
                <w:numId w:val="1"/>
              </w:numPr>
              <w:spacing w:before="0" w:after="0"/>
              <w:jc w:val="left"/>
              <w:rPr>
                <w:rFonts w:ascii="Arial" w:eastAsia="Arial" w:hAnsi="Arial" w:cs="Arial"/>
                <w:sz w:val="20"/>
                <w:szCs w:val="20"/>
              </w:rPr>
            </w:pPr>
            <w:r>
              <w:t>Workshops with follow up reflections</w:t>
            </w:r>
          </w:p>
          <w:p w:rsidR="00E069D0" w:rsidRDefault="00F85B6E" w:rsidP="004F3D36">
            <w:pPr>
              <w:pStyle w:val="normal0"/>
              <w:numPr>
                <w:ilvl w:val="0"/>
                <w:numId w:val="1"/>
              </w:numPr>
              <w:spacing w:before="0" w:after="0"/>
              <w:jc w:val="left"/>
              <w:rPr>
                <w:rFonts w:ascii="Arial" w:eastAsia="Arial" w:hAnsi="Arial" w:cs="Arial"/>
                <w:sz w:val="20"/>
                <w:szCs w:val="20"/>
              </w:rPr>
            </w:pPr>
            <w:r>
              <w:t>Professional Presentation</w:t>
            </w:r>
          </w:p>
          <w:p w:rsidR="00E069D0" w:rsidRDefault="00F85B6E" w:rsidP="004F3D36">
            <w:pPr>
              <w:pStyle w:val="normal0"/>
              <w:numPr>
                <w:ilvl w:val="0"/>
                <w:numId w:val="1"/>
              </w:numPr>
              <w:spacing w:before="0" w:after="0"/>
              <w:jc w:val="left"/>
            </w:pPr>
            <w:r>
              <w:t>Student work (writing samples, code/project samples)</w:t>
            </w:r>
          </w:p>
        </w:tc>
      </w:tr>
      <w:tr w:rsidR="00F85B6E" w:rsidTr="00F85B6E">
        <w:tc>
          <w:tcPr>
            <w:tcW w:w="2110" w:type="dxa"/>
            <w:tcMar>
              <w:left w:w="115" w:type="dxa"/>
              <w:right w:w="115" w:type="dxa"/>
            </w:tcMar>
            <w:vAlign w:val="center"/>
          </w:tcPr>
          <w:p w:rsidR="00F85B6E" w:rsidRDefault="00F85B6E" w:rsidP="00F85B6E">
            <w:pPr>
              <w:pStyle w:val="normal0"/>
              <w:widowControl w:val="0"/>
              <w:numPr>
                <w:ilvl w:val="0"/>
                <w:numId w:val="2"/>
              </w:numPr>
              <w:tabs>
                <w:tab w:val="left" w:pos="315"/>
              </w:tabs>
              <w:spacing w:before="0" w:after="0"/>
              <w:contextualSpacing/>
              <w:jc w:val="left"/>
            </w:pPr>
            <w:r>
              <w:t>Use of advance research skills including advanced searches, digital source evaluation, synthesis of information and appropriate digital citation. (DTC)</w:t>
            </w:r>
          </w:p>
        </w:tc>
        <w:tc>
          <w:tcPr>
            <w:tcW w:w="2160" w:type="dxa"/>
            <w:tcMar>
              <w:left w:w="115" w:type="dxa"/>
              <w:right w:w="115" w:type="dxa"/>
            </w:tcMar>
          </w:tcPr>
          <w:p w:rsidR="00F85B6E" w:rsidRDefault="00F85B6E" w:rsidP="00F85B6E">
            <w:pPr>
              <w:pStyle w:val="normal0"/>
              <w:numPr>
                <w:ilvl w:val="0"/>
                <w:numId w:val="5"/>
              </w:numPr>
              <w:spacing w:before="0" w:after="0"/>
              <w:ind w:left="345" w:hanging="360"/>
              <w:jc w:val="left"/>
            </w:pPr>
            <w:r>
              <w:t>Observation</w:t>
            </w:r>
          </w:p>
          <w:p w:rsidR="00F85B6E" w:rsidRDefault="00F85B6E" w:rsidP="00F85B6E">
            <w:pPr>
              <w:pStyle w:val="normal0"/>
              <w:numPr>
                <w:ilvl w:val="0"/>
                <w:numId w:val="5"/>
              </w:numPr>
              <w:spacing w:before="0" w:after="0"/>
              <w:ind w:left="345" w:hanging="360"/>
              <w:jc w:val="left"/>
            </w:pPr>
            <w:r>
              <w:t>Artifacts of Practice</w:t>
            </w:r>
          </w:p>
          <w:p w:rsidR="00F85B6E" w:rsidRDefault="00F85B6E" w:rsidP="00F85B6E">
            <w:pPr>
              <w:pStyle w:val="normal0"/>
              <w:numPr>
                <w:ilvl w:val="0"/>
                <w:numId w:val="5"/>
              </w:numPr>
              <w:spacing w:before="0" w:after="0"/>
              <w:ind w:left="345" w:hanging="360"/>
              <w:jc w:val="left"/>
            </w:pPr>
            <w:r>
              <w:t>Student Feedback</w:t>
            </w:r>
          </w:p>
          <w:p w:rsidR="00F85B6E"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F85B6E" w:rsidRDefault="00F85B6E" w:rsidP="004F3D36">
            <w:pPr>
              <w:pStyle w:val="normal0"/>
              <w:numPr>
                <w:ilvl w:val="0"/>
                <w:numId w:val="10"/>
              </w:numPr>
              <w:spacing w:before="0" w:after="0"/>
              <w:ind w:left="360" w:hanging="360"/>
              <w:jc w:val="left"/>
            </w:pPr>
            <w:r>
              <w:t>AP CS-P Explore Performance Task Submissions</w:t>
            </w:r>
          </w:p>
          <w:p w:rsidR="00F85B6E" w:rsidRDefault="00F85B6E" w:rsidP="004F3D36">
            <w:pPr>
              <w:pStyle w:val="normal0"/>
              <w:numPr>
                <w:ilvl w:val="0"/>
                <w:numId w:val="10"/>
              </w:numPr>
              <w:spacing w:before="0" w:after="0"/>
              <w:ind w:left="360" w:hanging="360"/>
              <w:jc w:val="left"/>
            </w:pPr>
            <w:r>
              <w:t xml:space="preserve">Coursework with sample assignments </w:t>
            </w:r>
          </w:p>
          <w:p w:rsidR="00F85B6E" w:rsidRDefault="00F85B6E" w:rsidP="004F3D36">
            <w:pPr>
              <w:pStyle w:val="normal0"/>
              <w:numPr>
                <w:ilvl w:val="0"/>
                <w:numId w:val="10"/>
              </w:numPr>
              <w:spacing w:before="0" w:after="0"/>
              <w:ind w:left="360" w:hanging="360"/>
              <w:jc w:val="left"/>
            </w:pPr>
            <w:r>
              <w:t>Workshops with follow up reflections</w:t>
            </w:r>
          </w:p>
          <w:p w:rsidR="00F85B6E" w:rsidRDefault="00F85B6E" w:rsidP="004F3D36">
            <w:pPr>
              <w:pStyle w:val="normal0"/>
              <w:numPr>
                <w:ilvl w:val="0"/>
                <w:numId w:val="10"/>
              </w:numPr>
              <w:spacing w:before="0" w:after="0"/>
              <w:ind w:left="360" w:hanging="360"/>
              <w:jc w:val="left"/>
            </w:pPr>
            <w:r>
              <w:t>Professional Presentations</w:t>
            </w:r>
          </w:p>
          <w:p w:rsidR="00F85B6E" w:rsidRDefault="00F85B6E" w:rsidP="004F3D36">
            <w:pPr>
              <w:pStyle w:val="normal0"/>
              <w:numPr>
                <w:ilvl w:val="0"/>
                <w:numId w:val="10"/>
              </w:numPr>
              <w:spacing w:before="0" w:after="0"/>
              <w:ind w:left="360" w:hanging="360"/>
              <w:jc w:val="left"/>
            </w:pPr>
            <w:r>
              <w:t>Student work (writing samples, posters, projects)</w:t>
            </w:r>
          </w:p>
          <w:p w:rsidR="00F85B6E" w:rsidRDefault="00F85B6E" w:rsidP="004F3D36">
            <w:pPr>
              <w:pStyle w:val="normal0"/>
              <w:numPr>
                <w:ilvl w:val="0"/>
                <w:numId w:val="11"/>
              </w:numPr>
              <w:spacing w:before="0" w:after="0"/>
              <w:ind w:left="360" w:hanging="360"/>
              <w:jc w:val="left"/>
            </w:pPr>
            <w:r>
              <w:t xml:space="preserve">Supervising practitioner observes candidate </w:t>
            </w:r>
          </w:p>
          <w:p w:rsidR="00F85B6E" w:rsidRDefault="00F85B6E" w:rsidP="004F3D36">
            <w:pPr>
              <w:pStyle w:val="normal0"/>
              <w:numPr>
                <w:ilvl w:val="0"/>
                <w:numId w:val="11"/>
              </w:numPr>
              <w:spacing w:before="0" w:after="0"/>
              <w:ind w:left="360" w:hanging="360"/>
              <w:jc w:val="left"/>
            </w:pPr>
            <w:r>
              <w:t>Communication log or meeting notes from collaboration with a library media specialist</w:t>
            </w:r>
          </w:p>
        </w:tc>
      </w:tr>
      <w:tr w:rsidR="00F85B6E" w:rsidTr="00F85B6E">
        <w:tc>
          <w:tcPr>
            <w:tcW w:w="2110" w:type="dxa"/>
            <w:tcMar>
              <w:left w:w="115" w:type="dxa"/>
              <w:right w:w="115" w:type="dxa"/>
            </w:tcMar>
            <w:vAlign w:val="center"/>
          </w:tcPr>
          <w:p w:rsidR="00F85B6E" w:rsidRDefault="00F85B6E" w:rsidP="00F85B6E">
            <w:pPr>
              <w:pStyle w:val="normal0"/>
              <w:widowControl w:val="0"/>
              <w:numPr>
                <w:ilvl w:val="0"/>
                <w:numId w:val="2"/>
              </w:numPr>
              <w:tabs>
                <w:tab w:val="left" w:pos="270"/>
              </w:tabs>
              <w:spacing w:before="0" w:after="0"/>
              <w:contextualSpacing/>
              <w:jc w:val="left"/>
            </w:pPr>
            <w:r>
              <w:t>Selection and use of best computing devices and networks to accomplish a real-world task and understand network structures, functionality, and vulnerabilities. (CS)</w:t>
            </w:r>
          </w:p>
        </w:tc>
        <w:tc>
          <w:tcPr>
            <w:tcW w:w="2160" w:type="dxa"/>
            <w:tcMar>
              <w:left w:w="115" w:type="dxa"/>
              <w:right w:w="115" w:type="dxa"/>
            </w:tcMar>
          </w:tcPr>
          <w:p w:rsidR="00F85B6E" w:rsidRDefault="00F85B6E" w:rsidP="00F85B6E">
            <w:pPr>
              <w:pStyle w:val="normal0"/>
              <w:numPr>
                <w:ilvl w:val="0"/>
                <w:numId w:val="5"/>
              </w:numPr>
              <w:spacing w:before="0" w:after="0"/>
              <w:ind w:left="345" w:hanging="360"/>
              <w:jc w:val="left"/>
            </w:pPr>
            <w:r>
              <w:t>Observation</w:t>
            </w:r>
          </w:p>
          <w:p w:rsidR="00F85B6E" w:rsidRDefault="00F85B6E" w:rsidP="00F85B6E">
            <w:pPr>
              <w:pStyle w:val="normal0"/>
              <w:numPr>
                <w:ilvl w:val="0"/>
                <w:numId w:val="5"/>
              </w:numPr>
              <w:spacing w:before="0" w:after="0"/>
              <w:ind w:left="345" w:hanging="360"/>
              <w:jc w:val="left"/>
            </w:pPr>
            <w:r>
              <w:t>Artifacts of Practice</w:t>
            </w:r>
          </w:p>
          <w:p w:rsidR="00F85B6E" w:rsidRDefault="00F85B6E" w:rsidP="00F85B6E">
            <w:pPr>
              <w:pStyle w:val="normal0"/>
              <w:numPr>
                <w:ilvl w:val="0"/>
                <w:numId w:val="5"/>
              </w:numPr>
              <w:spacing w:before="0" w:after="0"/>
              <w:ind w:left="345" w:hanging="360"/>
              <w:jc w:val="left"/>
            </w:pPr>
            <w:r>
              <w:t>Student Feedback</w:t>
            </w:r>
          </w:p>
          <w:p w:rsidR="00F85B6E"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F85B6E" w:rsidRDefault="00F85B6E" w:rsidP="004F3D36">
            <w:pPr>
              <w:pStyle w:val="normal0"/>
              <w:numPr>
                <w:ilvl w:val="0"/>
                <w:numId w:val="12"/>
              </w:numPr>
              <w:spacing w:before="0" w:after="0"/>
              <w:contextualSpacing/>
              <w:jc w:val="left"/>
            </w:pPr>
            <w:r>
              <w:t xml:space="preserve">Supervising practitioner observes candidate </w:t>
            </w:r>
          </w:p>
          <w:p w:rsidR="00F85B6E" w:rsidRDefault="00F85B6E" w:rsidP="004F3D36">
            <w:pPr>
              <w:pStyle w:val="normal0"/>
              <w:numPr>
                <w:ilvl w:val="0"/>
                <w:numId w:val="12"/>
              </w:numPr>
              <w:spacing w:before="0" w:after="0"/>
              <w:contextualSpacing/>
              <w:jc w:val="left"/>
            </w:pPr>
            <w:r>
              <w:t xml:space="preserve">Coursework with sample assignments </w:t>
            </w:r>
          </w:p>
          <w:p w:rsidR="00F85B6E" w:rsidRDefault="00F85B6E" w:rsidP="004F3D36">
            <w:pPr>
              <w:pStyle w:val="normal0"/>
              <w:numPr>
                <w:ilvl w:val="0"/>
                <w:numId w:val="12"/>
              </w:numPr>
              <w:spacing w:before="0" w:after="0"/>
              <w:contextualSpacing/>
              <w:jc w:val="left"/>
            </w:pPr>
            <w:r>
              <w:t>Workshops with follow up reflections</w:t>
            </w:r>
          </w:p>
          <w:p w:rsidR="00F85B6E" w:rsidRDefault="00F85B6E" w:rsidP="004F3D36">
            <w:pPr>
              <w:pStyle w:val="normal0"/>
              <w:numPr>
                <w:ilvl w:val="0"/>
                <w:numId w:val="12"/>
              </w:numPr>
              <w:spacing w:before="0" w:after="0"/>
              <w:contextualSpacing/>
              <w:jc w:val="left"/>
            </w:pPr>
            <w:r>
              <w:t>Professional Presentations</w:t>
            </w:r>
          </w:p>
          <w:p w:rsidR="00F85B6E" w:rsidRDefault="00F85B6E" w:rsidP="004F3D36">
            <w:pPr>
              <w:pStyle w:val="normal0"/>
              <w:numPr>
                <w:ilvl w:val="0"/>
                <w:numId w:val="12"/>
              </w:numPr>
              <w:spacing w:before="0" w:after="0"/>
              <w:contextualSpacing/>
              <w:jc w:val="left"/>
            </w:pPr>
            <w:r>
              <w:t>Student reflection</w:t>
            </w:r>
          </w:p>
          <w:p w:rsidR="00F85B6E" w:rsidRDefault="00F85B6E" w:rsidP="004F3D36">
            <w:pPr>
              <w:pStyle w:val="normal0"/>
              <w:numPr>
                <w:ilvl w:val="0"/>
                <w:numId w:val="6"/>
              </w:numPr>
              <w:spacing w:before="0" w:after="0"/>
              <w:jc w:val="left"/>
            </w:pPr>
            <w:r>
              <w:t>Student work (writing samples, code/projects)</w:t>
            </w:r>
          </w:p>
          <w:p w:rsidR="00F85B6E" w:rsidRDefault="00F85B6E" w:rsidP="004F3D36">
            <w:pPr>
              <w:pStyle w:val="normal0"/>
              <w:numPr>
                <w:ilvl w:val="0"/>
                <w:numId w:val="6"/>
              </w:numPr>
              <w:spacing w:before="0" w:after="0"/>
              <w:jc w:val="left"/>
            </w:pPr>
            <w:r>
              <w:t>Communication log or meeting notes from collaborative work with a peer on selecting devices and networks</w:t>
            </w:r>
          </w:p>
          <w:p w:rsidR="00F85B6E" w:rsidRDefault="00F85B6E" w:rsidP="004F3D36">
            <w:pPr>
              <w:pStyle w:val="normal0"/>
              <w:numPr>
                <w:ilvl w:val="0"/>
                <w:numId w:val="6"/>
              </w:numPr>
              <w:spacing w:before="0" w:after="0"/>
              <w:jc w:val="left"/>
            </w:pPr>
            <w:r>
              <w:t>Closed tickets from teacher-led, student-run Help Desks</w:t>
            </w:r>
          </w:p>
          <w:p w:rsidR="00F85B6E" w:rsidRDefault="00F85B6E" w:rsidP="004F3D36">
            <w:pPr>
              <w:pStyle w:val="normal0"/>
              <w:spacing w:before="0" w:after="0"/>
              <w:ind w:left="360" w:hanging="360"/>
              <w:jc w:val="left"/>
            </w:pPr>
          </w:p>
        </w:tc>
      </w:tr>
    </w:tbl>
    <w:p w:rsidR="00E069D0" w:rsidRDefault="00F85B6E">
      <w:pPr>
        <w:pStyle w:val="normal0"/>
        <w:jc w:val="left"/>
      </w:pPr>
      <w:r>
        <w:br w:type="page"/>
      </w:r>
    </w:p>
    <w:tbl>
      <w:tblPr>
        <w:tblStyle w:val="a4"/>
        <w:tblW w:w="994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60"/>
        <w:gridCol w:w="5670"/>
      </w:tblGrid>
      <w:tr w:rsidR="00E069D0" w:rsidTr="00F85B6E">
        <w:trPr>
          <w:trHeight w:val="432"/>
        </w:trPr>
        <w:tc>
          <w:tcPr>
            <w:tcW w:w="2110" w:type="dxa"/>
            <w:shd w:val="clear" w:color="auto" w:fill="C6D9F1" w:themeFill="text2" w:themeFillTint="33"/>
            <w:tcMar>
              <w:left w:w="115" w:type="dxa"/>
              <w:right w:w="115" w:type="dxa"/>
            </w:tcMar>
            <w:vAlign w:val="center"/>
          </w:tcPr>
          <w:p w:rsidR="00E069D0" w:rsidRDefault="00F85B6E" w:rsidP="00F85B6E">
            <w:pPr>
              <w:pStyle w:val="normal0"/>
              <w:widowControl w:val="0"/>
              <w:spacing w:before="0" w:after="0"/>
              <w:jc w:val="center"/>
            </w:pPr>
            <w:r>
              <w:rPr>
                <w:b/>
              </w:rPr>
              <w:lastRenderedPageBreak/>
              <w:t>Rubric Indicator</w:t>
            </w:r>
          </w:p>
        </w:tc>
        <w:tc>
          <w:tcPr>
            <w:tcW w:w="2160" w:type="dxa"/>
            <w:shd w:val="clear" w:color="auto" w:fill="C6D9F1" w:themeFill="text2" w:themeFillTint="33"/>
            <w:tcMar>
              <w:left w:w="115" w:type="dxa"/>
              <w:right w:w="115" w:type="dxa"/>
            </w:tcMar>
            <w:vAlign w:val="center"/>
          </w:tcPr>
          <w:p w:rsidR="00E069D0" w:rsidRDefault="00F85B6E" w:rsidP="00F85B6E">
            <w:pPr>
              <w:pStyle w:val="normal0"/>
              <w:spacing w:before="0" w:after="0"/>
              <w:jc w:val="center"/>
            </w:pPr>
            <w:r>
              <w:rPr>
                <w:b/>
              </w:rPr>
              <w:t>Forms of Evidence</w:t>
            </w:r>
          </w:p>
        </w:tc>
        <w:tc>
          <w:tcPr>
            <w:tcW w:w="5670" w:type="dxa"/>
            <w:shd w:val="clear" w:color="auto" w:fill="C6D9F1" w:themeFill="text2" w:themeFillTint="33"/>
            <w:tcMar>
              <w:left w:w="115" w:type="dxa"/>
              <w:right w:w="115" w:type="dxa"/>
            </w:tcMar>
            <w:vAlign w:val="center"/>
          </w:tcPr>
          <w:p w:rsidR="00E069D0" w:rsidRDefault="00F85B6E" w:rsidP="00F85B6E">
            <w:pPr>
              <w:pStyle w:val="normal0"/>
              <w:spacing w:before="0" w:after="0"/>
              <w:jc w:val="center"/>
            </w:pPr>
            <w:r>
              <w:rPr>
                <w:b/>
              </w:rPr>
              <w:t>Potential Sources of Evidence</w:t>
            </w:r>
          </w:p>
        </w:tc>
      </w:tr>
      <w:tr w:rsidR="00E069D0" w:rsidTr="00F85B6E">
        <w:tc>
          <w:tcPr>
            <w:tcW w:w="2110" w:type="dxa"/>
            <w:tcMar>
              <w:left w:w="115" w:type="dxa"/>
              <w:right w:w="115" w:type="dxa"/>
            </w:tcMar>
            <w:vAlign w:val="center"/>
          </w:tcPr>
          <w:p w:rsidR="00E069D0" w:rsidRDefault="00F85B6E">
            <w:pPr>
              <w:pStyle w:val="normal0"/>
              <w:widowControl w:val="0"/>
              <w:numPr>
                <w:ilvl w:val="0"/>
                <w:numId w:val="2"/>
              </w:numPr>
              <w:spacing w:before="0" w:after="0"/>
              <w:contextualSpacing/>
              <w:jc w:val="left"/>
            </w:pPr>
            <w:r>
              <w:t>Use troubleshooting strategies to solve routine hardware and software problems, by using systematic approaches to isolate and identify steps involved in diagnosing tasks/problems and plan solutions. (CS)</w:t>
            </w:r>
          </w:p>
        </w:tc>
        <w:tc>
          <w:tcPr>
            <w:tcW w:w="2160" w:type="dxa"/>
            <w:tcMar>
              <w:left w:w="115" w:type="dxa"/>
              <w:right w:w="115" w:type="dxa"/>
            </w:tcMar>
          </w:tcPr>
          <w:p w:rsidR="00E069D0" w:rsidRDefault="00F85B6E">
            <w:pPr>
              <w:pStyle w:val="normal0"/>
              <w:numPr>
                <w:ilvl w:val="0"/>
                <w:numId w:val="5"/>
              </w:numPr>
              <w:spacing w:before="0" w:after="0"/>
              <w:ind w:left="345" w:hanging="360"/>
              <w:jc w:val="left"/>
            </w:pPr>
            <w:r>
              <w:t>Observation</w:t>
            </w:r>
          </w:p>
          <w:p w:rsidR="00E069D0" w:rsidRDefault="00F85B6E">
            <w:pPr>
              <w:pStyle w:val="normal0"/>
              <w:numPr>
                <w:ilvl w:val="0"/>
                <w:numId w:val="5"/>
              </w:numPr>
              <w:spacing w:before="0" w:after="0"/>
              <w:ind w:left="345" w:hanging="360"/>
              <w:jc w:val="left"/>
            </w:pPr>
            <w:r>
              <w:t>Artifacts of Practice</w:t>
            </w:r>
          </w:p>
          <w:p w:rsidR="00E069D0" w:rsidRDefault="00F85B6E">
            <w:pPr>
              <w:pStyle w:val="normal0"/>
              <w:numPr>
                <w:ilvl w:val="0"/>
                <w:numId w:val="5"/>
              </w:numPr>
              <w:spacing w:before="0" w:after="0"/>
              <w:ind w:left="345" w:hanging="360"/>
              <w:jc w:val="left"/>
            </w:pPr>
            <w:r>
              <w:t>Student Feedback</w:t>
            </w:r>
          </w:p>
          <w:p w:rsidR="00E069D0"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E069D0" w:rsidRDefault="00F85B6E" w:rsidP="004F3D36">
            <w:pPr>
              <w:pStyle w:val="normal0"/>
              <w:numPr>
                <w:ilvl w:val="0"/>
                <w:numId w:val="13"/>
              </w:numPr>
              <w:spacing w:before="0" w:after="0"/>
              <w:ind w:left="375" w:hanging="360"/>
              <w:jc w:val="left"/>
            </w:pPr>
            <w:r>
              <w:t xml:space="preserve">Supervising practitioner observes candidate </w:t>
            </w:r>
          </w:p>
          <w:p w:rsidR="00E069D0" w:rsidRDefault="00F85B6E" w:rsidP="004F3D36">
            <w:pPr>
              <w:pStyle w:val="normal0"/>
              <w:numPr>
                <w:ilvl w:val="0"/>
                <w:numId w:val="13"/>
              </w:numPr>
              <w:spacing w:before="0" w:after="0"/>
              <w:ind w:left="375" w:hanging="360"/>
              <w:jc w:val="left"/>
            </w:pPr>
            <w:r>
              <w:t xml:space="preserve">Coursework with sample assignments </w:t>
            </w:r>
          </w:p>
          <w:p w:rsidR="00E069D0" w:rsidRDefault="00F85B6E" w:rsidP="004F3D36">
            <w:pPr>
              <w:pStyle w:val="normal0"/>
              <w:numPr>
                <w:ilvl w:val="0"/>
                <w:numId w:val="13"/>
              </w:numPr>
              <w:spacing w:before="0" w:after="0"/>
              <w:ind w:left="375" w:hanging="360"/>
              <w:jc w:val="left"/>
            </w:pPr>
            <w:r>
              <w:t>Workshops with follow up reflections</w:t>
            </w:r>
          </w:p>
          <w:p w:rsidR="00E069D0" w:rsidRDefault="00F85B6E" w:rsidP="004F3D36">
            <w:pPr>
              <w:pStyle w:val="normal0"/>
              <w:numPr>
                <w:ilvl w:val="0"/>
                <w:numId w:val="13"/>
              </w:numPr>
              <w:spacing w:before="0" w:after="0"/>
              <w:ind w:left="375" w:hanging="360"/>
              <w:jc w:val="left"/>
            </w:pPr>
            <w:r>
              <w:t>Professional Presentations</w:t>
            </w:r>
          </w:p>
          <w:p w:rsidR="00E069D0" w:rsidRDefault="00F85B6E" w:rsidP="004F3D36">
            <w:pPr>
              <w:pStyle w:val="normal0"/>
              <w:numPr>
                <w:ilvl w:val="0"/>
                <w:numId w:val="13"/>
              </w:numPr>
              <w:spacing w:before="0" w:after="0"/>
              <w:ind w:left="375" w:hanging="360"/>
              <w:jc w:val="left"/>
            </w:pPr>
            <w:r>
              <w:t>Student work samples</w:t>
            </w:r>
          </w:p>
          <w:p w:rsidR="00E069D0" w:rsidRDefault="00F85B6E" w:rsidP="004F3D36">
            <w:pPr>
              <w:pStyle w:val="normal0"/>
              <w:numPr>
                <w:ilvl w:val="0"/>
                <w:numId w:val="13"/>
              </w:numPr>
              <w:spacing w:before="0" w:after="0"/>
              <w:ind w:left="375" w:hanging="360"/>
              <w:jc w:val="left"/>
            </w:pPr>
            <w:r>
              <w:t>Closed tickets from teacher-led, student-run Help Desks</w:t>
            </w:r>
          </w:p>
          <w:p w:rsidR="00E069D0" w:rsidRDefault="00F85B6E" w:rsidP="004F3D36">
            <w:pPr>
              <w:pStyle w:val="normal0"/>
              <w:numPr>
                <w:ilvl w:val="0"/>
                <w:numId w:val="13"/>
              </w:numPr>
              <w:spacing w:before="0" w:after="0"/>
              <w:ind w:left="375" w:hanging="360"/>
              <w:jc w:val="left"/>
            </w:pPr>
            <w:r>
              <w:t>Observational and written evidence that candidate can use a systematic approach to resolve routine hardware and software problems</w:t>
            </w:r>
          </w:p>
          <w:p w:rsidR="00E069D0" w:rsidRDefault="00F85B6E" w:rsidP="004F3D36">
            <w:pPr>
              <w:pStyle w:val="normal0"/>
              <w:numPr>
                <w:ilvl w:val="0"/>
                <w:numId w:val="13"/>
              </w:numPr>
              <w:spacing w:before="0" w:after="0"/>
              <w:ind w:left="375" w:hanging="360"/>
              <w:jc w:val="left"/>
            </w:pPr>
            <w:r>
              <w:t>Documentation from peer of troubleshooting and diagnosing hardware and software problems</w:t>
            </w:r>
          </w:p>
        </w:tc>
      </w:tr>
      <w:tr w:rsidR="00F85B6E" w:rsidTr="00F85B6E">
        <w:tc>
          <w:tcPr>
            <w:tcW w:w="2110" w:type="dxa"/>
            <w:tcMar>
              <w:left w:w="115" w:type="dxa"/>
              <w:right w:w="115" w:type="dxa"/>
            </w:tcMar>
            <w:vAlign w:val="center"/>
          </w:tcPr>
          <w:p w:rsidR="00F85B6E" w:rsidRDefault="00F85B6E" w:rsidP="00F85B6E">
            <w:pPr>
              <w:pStyle w:val="normal0"/>
              <w:widowControl w:val="0"/>
              <w:numPr>
                <w:ilvl w:val="0"/>
                <w:numId w:val="2"/>
              </w:numPr>
              <w:tabs>
                <w:tab w:val="left" w:pos="405"/>
              </w:tabs>
              <w:spacing w:before="0" w:after="0"/>
              <w:contextualSpacing/>
              <w:jc w:val="left"/>
            </w:pPr>
            <w:r>
              <w:t>Differentiate tasks/problems best solved by computing systems and/or by humans and evaluate the benefits of using a service with respect to function and quality.(CS)</w:t>
            </w:r>
          </w:p>
        </w:tc>
        <w:tc>
          <w:tcPr>
            <w:tcW w:w="2160" w:type="dxa"/>
            <w:tcMar>
              <w:left w:w="115" w:type="dxa"/>
              <w:right w:w="115" w:type="dxa"/>
            </w:tcMar>
          </w:tcPr>
          <w:p w:rsidR="00F85B6E" w:rsidRDefault="00F85B6E" w:rsidP="00F85B6E">
            <w:pPr>
              <w:pStyle w:val="normal0"/>
              <w:numPr>
                <w:ilvl w:val="0"/>
                <w:numId w:val="5"/>
              </w:numPr>
              <w:spacing w:before="0" w:after="0"/>
              <w:ind w:left="345" w:hanging="360"/>
              <w:jc w:val="left"/>
            </w:pPr>
            <w:r>
              <w:t>Observation</w:t>
            </w:r>
          </w:p>
          <w:p w:rsidR="00F85B6E" w:rsidRDefault="00F85B6E" w:rsidP="00F85B6E">
            <w:pPr>
              <w:pStyle w:val="normal0"/>
              <w:numPr>
                <w:ilvl w:val="0"/>
                <w:numId w:val="5"/>
              </w:numPr>
              <w:spacing w:before="0" w:after="0"/>
              <w:ind w:left="345" w:hanging="360"/>
              <w:jc w:val="left"/>
            </w:pPr>
            <w:r>
              <w:t>Artifacts of Practice</w:t>
            </w:r>
          </w:p>
          <w:p w:rsidR="00F85B6E" w:rsidRDefault="00F85B6E" w:rsidP="00F85B6E">
            <w:pPr>
              <w:pStyle w:val="normal0"/>
              <w:numPr>
                <w:ilvl w:val="0"/>
                <w:numId w:val="5"/>
              </w:numPr>
              <w:spacing w:before="0" w:after="0"/>
              <w:ind w:left="345" w:hanging="360"/>
              <w:jc w:val="left"/>
            </w:pPr>
            <w:r>
              <w:t>Student Feedback</w:t>
            </w:r>
          </w:p>
          <w:p w:rsidR="00F85B6E"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F85B6E" w:rsidRDefault="00F85B6E" w:rsidP="004F3D36">
            <w:pPr>
              <w:pStyle w:val="normal0"/>
              <w:numPr>
                <w:ilvl w:val="0"/>
                <w:numId w:val="8"/>
              </w:numPr>
              <w:spacing w:before="0" w:after="0"/>
              <w:ind w:left="375" w:hanging="360"/>
              <w:jc w:val="left"/>
            </w:pPr>
            <w:r>
              <w:t xml:space="preserve">Coursework with sample assignments </w:t>
            </w:r>
          </w:p>
          <w:p w:rsidR="00F85B6E" w:rsidRDefault="00F85B6E" w:rsidP="004F3D36">
            <w:pPr>
              <w:pStyle w:val="normal0"/>
              <w:numPr>
                <w:ilvl w:val="0"/>
                <w:numId w:val="8"/>
              </w:numPr>
              <w:spacing w:before="0" w:after="0"/>
              <w:ind w:left="375" w:hanging="360"/>
              <w:jc w:val="left"/>
            </w:pPr>
            <w:r>
              <w:t>Workshops with follow up reflections</w:t>
            </w:r>
          </w:p>
          <w:p w:rsidR="00F85B6E" w:rsidRDefault="00F85B6E" w:rsidP="004F3D36">
            <w:pPr>
              <w:pStyle w:val="normal0"/>
              <w:numPr>
                <w:ilvl w:val="0"/>
                <w:numId w:val="8"/>
              </w:numPr>
              <w:spacing w:before="0" w:after="0"/>
              <w:ind w:left="375" w:hanging="360"/>
              <w:jc w:val="left"/>
            </w:pPr>
            <w:r>
              <w:t>Professional Presentations</w:t>
            </w:r>
          </w:p>
          <w:p w:rsidR="00F85B6E" w:rsidRDefault="00F85B6E" w:rsidP="004F3D36">
            <w:pPr>
              <w:pStyle w:val="normal0"/>
              <w:numPr>
                <w:ilvl w:val="0"/>
                <w:numId w:val="8"/>
              </w:numPr>
              <w:spacing w:before="0" w:after="0"/>
              <w:ind w:left="375" w:hanging="360"/>
              <w:jc w:val="left"/>
            </w:pPr>
            <w:r>
              <w:t xml:space="preserve">Supervising practitioner observes candidate </w:t>
            </w:r>
          </w:p>
          <w:p w:rsidR="00F85B6E" w:rsidRDefault="00F85B6E" w:rsidP="004F3D36">
            <w:pPr>
              <w:pStyle w:val="normal0"/>
              <w:numPr>
                <w:ilvl w:val="0"/>
                <w:numId w:val="8"/>
              </w:numPr>
              <w:spacing w:before="0" w:after="0"/>
              <w:ind w:left="375" w:hanging="360"/>
              <w:jc w:val="left"/>
            </w:pPr>
            <w:r>
              <w:t>School-based committee work</w:t>
            </w:r>
          </w:p>
          <w:p w:rsidR="00F85B6E" w:rsidRDefault="00F85B6E" w:rsidP="004F3D36">
            <w:pPr>
              <w:pStyle w:val="normal0"/>
              <w:numPr>
                <w:ilvl w:val="0"/>
                <w:numId w:val="6"/>
              </w:numPr>
              <w:spacing w:before="0" w:after="0"/>
              <w:ind w:left="375"/>
              <w:jc w:val="left"/>
            </w:pPr>
            <w:r>
              <w:t>Student work (writing samples, code/projects)</w:t>
            </w:r>
          </w:p>
          <w:p w:rsidR="00F85B6E" w:rsidRDefault="00F85B6E" w:rsidP="004F3D36">
            <w:pPr>
              <w:pStyle w:val="normal0"/>
              <w:spacing w:before="0" w:after="0"/>
              <w:ind w:left="375" w:hanging="360"/>
              <w:jc w:val="left"/>
            </w:pPr>
          </w:p>
          <w:p w:rsidR="00F85B6E" w:rsidRDefault="00F85B6E" w:rsidP="004F3D36">
            <w:pPr>
              <w:pStyle w:val="normal0"/>
              <w:spacing w:before="0" w:after="0"/>
              <w:ind w:left="375" w:hanging="360"/>
              <w:jc w:val="left"/>
            </w:pPr>
          </w:p>
        </w:tc>
      </w:tr>
      <w:tr w:rsidR="00F85B6E" w:rsidTr="00F85B6E">
        <w:tc>
          <w:tcPr>
            <w:tcW w:w="2110" w:type="dxa"/>
            <w:tcMar>
              <w:left w:w="115" w:type="dxa"/>
              <w:right w:w="115" w:type="dxa"/>
            </w:tcMar>
            <w:vAlign w:val="center"/>
          </w:tcPr>
          <w:p w:rsidR="00F85B6E" w:rsidRDefault="00F85B6E" w:rsidP="00F85B6E">
            <w:pPr>
              <w:pStyle w:val="normal0"/>
              <w:widowControl w:val="0"/>
              <w:numPr>
                <w:ilvl w:val="0"/>
                <w:numId w:val="2"/>
              </w:numPr>
              <w:tabs>
                <w:tab w:val="left" w:pos="270"/>
              </w:tabs>
              <w:spacing w:before="0" w:after="0"/>
              <w:contextualSpacing/>
              <w:jc w:val="left"/>
            </w:pPr>
            <w:r>
              <w:t xml:space="preserve">Create a new representation through generalization and decomposition. Write and debug algorithms in a </w:t>
            </w:r>
            <w:r w:rsidR="00FA4A03">
              <w:t>structured language</w:t>
            </w:r>
            <w:r>
              <w:t>. (CT)</w:t>
            </w:r>
          </w:p>
        </w:tc>
        <w:tc>
          <w:tcPr>
            <w:tcW w:w="2160" w:type="dxa"/>
            <w:tcMar>
              <w:left w:w="115" w:type="dxa"/>
              <w:right w:w="115" w:type="dxa"/>
            </w:tcMar>
          </w:tcPr>
          <w:p w:rsidR="00F85B6E" w:rsidRDefault="00F85B6E" w:rsidP="00F85B6E">
            <w:pPr>
              <w:pStyle w:val="normal0"/>
              <w:numPr>
                <w:ilvl w:val="0"/>
                <w:numId w:val="5"/>
              </w:numPr>
              <w:spacing w:before="0" w:after="0"/>
              <w:ind w:left="345" w:hanging="360"/>
              <w:jc w:val="left"/>
            </w:pPr>
            <w:r>
              <w:t>Observation</w:t>
            </w:r>
          </w:p>
          <w:p w:rsidR="00F85B6E" w:rsidRDefault="00F85B6E" w:rsidP="00F85B6E">
            <w:pPr>
              <w:pStyle w:val="normal0"/>
              <w:numPr>
                <w:ilvl w:val="0"/>
                <w:numId w:val="5"/>
              </w:numPr>
              <w:spacing w:before="0" w:after="0"/>
              <w:ind w:left="345" w:hanging="360"/>
              <w:jc w:val="left"/>
            </w:pPr>
            <w:r>
              <w:t>Artifacts of Practice</w:t>
            </w:r>
          </w:p>
          <w:p w:rsidR="00F85B6E" w:rsidRDefault="00F85B6E" w:rsidP="00F85B6E">
            <w:pPr>
              <w:pStyle w:val="normal0"/>
              <w:numPr>
                <w:ilvl w:val="0"/>
                <w:numId w:val="5"/>
              </w:numPr>
              <w:spacing w:before="0" w:after="0"/>
              <w:ind w:left="345" w:hanging="360"/>
              <w:jc w:val="left"/>
            </w:pPr>
            <w:r>
              <w:t>Student Feedback</w:t>
            </w:r>
          </w:p>
          <w:p w:rsidR="00F85B6E"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F85B6E" w:rsidRDefault="00F85B6E" w:rsidP="004F3D36">
            <w:pPr>
              <w:pStyle w:val="normal0"/>
              <w:numPr>
                <w:ilvl w:val="0"/>
                <w:numId w:val="5"/>
              </w:numPr>
              <w:spacing w:before="0" w:after="0"/>
              <w:ind w:left="375" w:hanging="360"/>
              <w:jc w:val="left"/>
            </w:pPr>
            <w:r>
              <w:t>Student Work demonstrating abstraction and computational thinking</w:t>
            </w:r>
          </w:p>
          <w:p w:rsidR="00F85B6E" w:rsidRDefault="00F85B6E" w:rsidP="004F3D36">
            <w:pPr>
              <w:pStyle w:val="normal0"/>
              <w:numPr>
                <w:ilvl w:val="0"/>
                <w:numId w:val="5"/>
              </w:numPr>
              <w:spacing w:before="0" w:after="0"/>
              <w:ind w:left="375" w:hanging="360"/>
              <w:jc w:val="left"/>
            </w:pPr>
            <w:r>
              <w:t xml:space="preserve">Supervising practitioner observes candidate </w:t>
            </w:r>
          </w:p>
          <w:p w:rsidR="00F85B6E" w:rsidRDefault="00F85B6E" w:rsidP="004F3D36">
            <w:pPr>
              <w:pStyle w:val="normal0"/>
              <w:numPr>
                <w:ilvl w:val="0"/>
                <w:numId w:val="5"/>
              </w:numPr>
              <w:spacing w:before="0" w:after="0"/>
              <w:ind w:left="375" w:hanging="360"/>
              <w:jc w:val="left"/>
            </w:pPr>
            <w:r>
              <w:t xml:space="preserve">Coursework with sample assignments </w:t>
            </w:r>
          </w:p>
          <w:p w:rsidR="00F85B6E" w:rsidRDefault="00F85B6E" w:rsidP="004F3D36">
            <w:pPr>
              <w:pStyle w:val="normal0"/>
              <w:numPr>
                <w:ilvl w:val="0"/>
                <w:numId w:val="5"/>
              </w:numPr>
              <w:spacing w:before="0" w:after="0"/>
              <w:ind w:left="375" w:hanging="360"/>
              <w:jc w:val="left"/>
            </w:pPr>
            <w:r>
              <w:t>Workshops with follow up reflections</w:t>
            </w:r>
          </w:p>
          <w:p w:rsidR="00F85B6E" w:rsidRDefault="00F85B6E" w:rsidP="004F3D36">
            <w:pPr>
              <w:pStyle w:val="normal0"/>
              <w:numPr>
                <w:ilvl w:val="0"/>
                <w:numId w:val="5"/>
              </w:numPr>
              <w:spacing w:before="0" w:after="0"/>
              <w:ind w:left="375" w:hanging="360"/>
              <w:jc w:val="left"/>
            </w:pPr>
            <w:r>
              <w:t>Professional Presentations</w:t>
            </w:r>
          </w:p>
          <w:p w:rsidR="00F85B6E" w:rsidRDefault="00F85B6E" w:rsidP="004F3D36">
            <w:pPr>
              <w:pStyle w:val="normal0"/>
              <w:numPr>
                <w:ilvl w:val="0"/>
                <w:numId w:val="5"/>
              </w:numPr>
              <w:spacing w:before="0" w:after="0"/>
              <w:ind w:left="375" w:hanging="360"/>
              <w:jc w:val="left"/>
            </w:pPr>
            <w:r>
              <w:t xml:space="preserve">Lesson plans around </w:t>
            </w:r>
            <w:proofErr w:type="spellStart"/>
            <w:r>
              <w:t>pseudocode</w:t>
            </w:r>
            <w:proofErr w:type="spellEnd"/>
            <w:r>
              <w:t>, tracing, debugging techniques</w:t>
            </w:r>
          </w:p>
        </w:tc>
      </w:tr>
    </w:tbl>
    <w:p w:rsidR="00E069D0" w:rsidRDefault="00F85B6E">
      <w:pPr>
        <w:pStyle w:val="normal0"/>
        <w:jc w:val="left"/>
      </w:pPr>
      <w:r>
        <w:br w:type="page"/>
      </w:r>
    </w:p>
    <w:tbl>
      <w:tblPr>
        <w:tblStyle w:val="a7"/>
        <w:tblW w:w="994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60"/>
        <w:gridCol w:w="5670"/>
      </w:tblGrid>
      <w:tr w:rsidR="00E069D0" w:rsidTr="00F85B6E">
        <w:trPr>
          <w:trHeight w:val="480"/>
        </w:trPr>
        <w:tc>
          <w:tcPr>
            <w:tcW w:w="2110" w:type="dxa"/>
            <w:shd w:val="clear" w:color="auto" w:fill="CFE2F3"/>
            <w:tcMar>
              <w:left w:w="115" w:type="dxa"/>
              <w:right w:w="115" w:type="dxa"/>
            </w:tcMar>
            <w:vAlign w:val="center"/>
          </w:tcPr>
          <w:p w:rsidR="00E069D0" w:rsidRDefault="00F85B6E" w:rsidP="00F85B6E">
            <w:pPr>
              <w:pStyle w:val="normal0"/>
              <w:widowControl w:val="0"/>
              <w:spacing w:before="0" w:after="0" w:line="276" w:lineRule="auto"/>
              <w:jc w:val="center"/>
            </w:pPr>
            <w:r>
              <w:rPr>
                <w:b/>
              </w:rPr>
              <w:lastRenderedPageBreak/>
              <w:t>Rubric Indicator</w:t>
            </w:r>
          </w:p>
        </w:tc>
        <w:tc>
          <w:tcPr>
            <w:tcW w:w="2160" w:type="dxa"/>
            <w:shd w:val="clear" w:color="auto" w:fill="CFE2F3"/>
            <w:tcMar>
              <w:left w:w="115" w:type="dxa"/>
              <w:right w:w="115" w:type="dxa"/>
            </w:tcMar>
            <w:vAlign w:val="center"/>
          </w:tcPr>
          <w:p w:rsidR="00E069D0" w:rsidRDefault="00F85B6E" w:rsidP="00F85B6E">
            <w:pPr>
              <w:pStyle w:val="normal0"/>
              <w:spacing w:before="0" w:after="0"/>
              <w:jc w:val="center"/>
            </w:pPr>
            <w:r>
              <w:rPr>
                <w:b/>
              </w:rPr>
              <w:t>Forms of Evidence</w:t>
            </w:r>
          </w:p>
        </w:tc>
        <w:tc>
          <w:tcPr>
            <w:tcW w:w="5670" w:type="dxa"/>
            <w:shd w:val="clear" w:color="auto" w:fill="CFE2F3"/>
            <w:tcMar>
              <w:left w:w="115" w:type="dxa"/>
              <w:right w:w="115" w:type="dxa"/>
            </w:tcMar>
            <w:vAlign w:val="center"/>
          </w:tcPr>
          <w:p w:rsidR="00E069D0" w:rsidRDefault="00F85B6E" w:rsidP="00F85B6E">
            <w:pPr>
              <w:pStyle w:val="normal0"/>
              <w:spacing w:before="0" w:after="0"/>
              <w:jc w:val="center"/>
            </w:pPr>
            <w:r>
              <w:rPr>
                <w:b/>
              </w:rPr>
              <w:t>Potential Sources of Evidence</w:t>
            </w:r>
          </w:p>
        </w:tc>
      </w:tr>
      <w:tr w:rsidR="00E069D0" w:rsidTr="00F85B6E">
        <w:tc>
          <w:tcPr>
            <w:tcW w:w="2110" w:type="dxa"/>
            <w:tcMar>
              <w:left w:w="115" w:type="dxa"/>
              <w:right w:w="115" w:type="dxa"/>
            </w:tcMar>
            <w:vAlign w:val="center"/>
          </w:tcPr>
          <w:p w:rsidR="00E069D0" w:rsidRDefault="00F85B6E" w:rsidP="00F85B6E">
            <w:pPr>
              <w:pStyle w:val="normal0"/>
              <w:widowControl w:val="0"/>
              <w:numPr>
                <w:ilvl w:val="0"/>
                <w:numId w:val="2"/>
              </w:numPr>
              <w:tabs>
                <w:tab w:val="left" w:pos="405"/>
              </w:tabs>
              <w:spacing w:before="0" w:after="0"/>
              <w:contextualSpacing/>
              <w:jc w:val="left"/>
            </w:pPr>
            <w:r>
              <w:t>Understand how different data representation affects storage and quality. Create, modify, and manipulate data structures, data sets, and data visualizations. (CT)</w:t>
            </w:r>
          </w:p>
        </w:tc>
        <w:tc>
          <w:tcPr>
            <w:tcW w:w="2160" w:type="dxa"/>
            <w:tcMar>
              <w:left w:w="115" w:type="dxa"/>
              <w:right w:w="115" w:type="dxa"/>
            </w:tcMar>
          </w:tcPr>
          <w:p w:rsidR="00E069D0" w:rsidRDefault="00F85B6E">
            <w:pPr>
              <w:pStyle w:val="normal0"/>
              <w:numPr>
                <w:ilvl w:val="0"/>
                <w:numId w:val="5"/>
              </w:numPr>
              <w:spacing w:before="0" w:after="0"/>
              <w:ind w:left="345" w:hanging="360"/>
              <w:jc w:val="left"/>
            </w:pPr>
            <w:r>
              <w:t>Observation</w:t>
            </w:r>
          </w:p>
          <w:p w:rsidR="00E069D0" w:rsidRDefault="00F85B6E">
            <w:pPr>
              <w:pStyle w:val="normal0"/>
              <w:numPr>
                <w:ilvl w:val="0"/>
                <w:numId w:val="5"/>
              </w:numPr>
              <w:spacing w:before="0" w:after="0"/>
              <w:ind w:left="345" w:hanging="360"/>
              <w:jc w:val="left"/>
            </w:pPr>
            <w:r>
              <w:t>Artifacts of Practice</w:t>
            </w:r>
          </w:p>
          <w:p w:rsidR="00E069D0" w:rsidRDefault="00F85B6E">
            <w:pPr>
              <w:pStyle w:val="normal0"/>
              <w:numPr>
                <w:ilvl w:val="0"/>
                <w:numId w:val="5"/>
              </w:numPr>
              <w:spacing w:before="0" w:after="0"/>
              <w:ind w:left="345" w:hanging="360"/>
              <w:jc w:val="left"/>
            </w:pPr>
            <w:r>
              <w:t>Student Feedback</w:t>
            </w:r>
          </w:p>
          <w:p w:rsidR="00E069D0" w:rsidRDefault="00F85B6E" w:rsidP="001E2B5A">
            <w:pPr>
              <w:pStyle w:val="normal0"/>
              <w:numPr>
                <w:ilvl w:val="0"/>
                <w:numId w:val="5"/>
              </w:numPr>
              <w:spacing w:before="0" w:after="0"/>
              <w:ind w:left="345" w:hanging="360"/>
              <w:jc w:val="left"/>
            </w:pPr>
            <w:r>
              <w:t>Measures of Student Learning</w:t>
            </w:r>
          </w:p>
        </w:tc>
        <w:tc>
          <w:tcPr>
            <w:tcW w:w="5670" w:type="dxa"/>
            <w:tcMar>
              <w:left w:w="115" w:type="dxa"/>
              <w:right w:w="115" w:type="dxa"/>
            </w:tcMar>
          </w:tcPr>
          <w:p w:rsidR="00E069D0" w:rsidRDefault="00F85B6E">
            <w:pPr>
              <w:pStyle w:val="normal0"/>
              <w:numPr>
                <w:ilvl w:val="0"/>
                <w:numId w:val="7"/>
              </w:numPr>
              <w:spacing w:before="0" w:after="0"/>
              <w:ind w:left="375" w:hanging="360"/>
              <w:jc w:val="left"/>
            </w:pPr>
            <w:r>
              <w:t xml:space="preserve">Supervising practitioner observes candidate </w:t>
            </w:r>
          </w:p>
          <w:p w:rsidR="00E069D0" w:rsidRDefault="00F85B6E">
            <w:pPr>
              <w:pStyle w:val="normal0"/>
              <w:numPr>
                <w:ilvl w:val="0"/>
                <w:numId w:val="10"/>
              </w:numPr>
              <w:spacing w:before="0" w:after="0"/>
              <w:ind w:left="375" w:hanging="335"/>
              <w:jc w:val="left"/>
            </w:pPr>
            <w:r>
              <w:t>Lesson Plans around data handling (sets, manipulation, structures, visualizations)</w:t>
            </w:r>
          </w:p>
          <w:p w:rsidR="00E069D0" w:rsidRDefault="00F85B6E">
            <w:pPr>
              <w:pStyle w:val="normal0"/>
              <w:numPr>
                <w:ilvl w:val="0"/>
                <w:numId w:val="10"/>
              </w:numPr>
              <w:spacing w:before="0" w:after="0"/>
              <w:ind w:left="375" w:hanging="335"/>
              <w:jc w:val="left"/>
            </w:pPr>
            <w:r>
              <w:t xml:space="preserve">Coursework with sample assignments </w:t>
            </w:r>
          </w:p>
          <w:p w:rsidR="00E069D0" w:rsidRDefault="00F85B6E">
            <w:pPr>
              <w:pStyle w:val="normal0"/>
              <w:numPr>
                <w:ilvl w:val="0"/>
                <w:numId w:val="10"/>
              </w:numPr>
              <w:spacing w:before="0" w:after="0"/>
              <w:ind w:left="375" w:hanging="335"/>
              <w:jc w:val="left"/>
            </w:pPr>
            <w:r>
              <w:t>Workshops with follow up reflections</w:t>
            </w:r>
          </w:p>
          <w:p w:rsidR="00E069D0" w:rsidRDefault="00F85B6E">
            <w:pPr>
              <w:pStyle w:val="normal0"/>
              <w:numPr>
                <w:ilvl w:val="0"/>
                <w:numId w:val="10"/>
              </w:numPr>
              <w:spacing w:before="0" w:after="0"/>
              <w:ind w:left="375" w:hanging="335"/>
              <w:jc w:val="left"/>
            </w:pPr>
            <w:r>
              <w:t>Professional Presentations</w:t>
            </w:r>
          </w:p>
          <w:p w:rsidR="00E069D0" w:rsidRDefault="00F85B6E">
            <w:pPr>
              <w:pStyle w:val="normal0"/>
              <w:numPr>
                <w:ilvl w:val="0"/>
                <w:numId w:val="10"/>
              </w:numPr>
              <w:spacing w:before="0" w:after="0"/>
              <w:ind w:left="375" w:hanging="335"/>
              <w:jc w:val="left"/>
            </w:pPr>
            <w:r>
              <w:t>Student work (writing samples, code/projects)</w:t>
            </w:r>
          </w:p>
        </w:tc>
      </w:tr>
      <w:tr w:rsidR="00376B1D" w:rsidTr="00F352C6">
        <w:tc>
          <w:tcPr>
            <w:tcW w:w="2110" w:type="dxa"/>
            <w:tcMar>
              <w:left w:w="115" w:type="dxa"/>
              <w:right w:w="115" w:type="dxa"/>
            </w:tcMar>
          </w:tcPr>
          <w:p w:rsidR="00376B1D" w:rsidRPr="00376B1D" w:rsidRDefault="00376B1D" w:rsidP="00673662">
            <w:pPr>
              <w:pStyle w:val="normal0"/>
              <w:widowControl w:val="0"/>
              <w:numPr>
                <w:ilvl w:val="0"/>
                <w:numId w:val="2"/>
              </w:numPr>
              <w:tabs>
                <w:tab w:val="left" w:pos="270"/>
              </w:tabs>
              <w:spacing w:before="0" w:after="0"/>
              <w:contextualSpacing/>
              <w:jc w:val="left"/>
            </w:pPr>
            <w:r w:rsidRPr="00376B1D">
              <w:t>Create programs to produce an artifact or solve a problem. (CT)</w:t>
            </w:r>
          </w:p>
        </w:tc>
        <w:tc>
          <w:tcPr>
            <w:tcW w:w="2160" w:type="dxa"/>
            <w:tcMar>
              <w:left w:w="115" w:type="dxa"/>
              <w:right w:w="115" w:type="dxa"/>
            </w:tcMar>
          </w:tcPr>
          <w:p w:rsidR="00376B1D" w:rsidRDefault="00376B1D" w:rsidP="00376B1D">
            <w:pPr>
              <w:pStyle w:val="normal0"/>
              <w:numPr>
                <w:ilvl w:val="0"/>
                <w:numId w:val="5"/>
              </w:numPr>
              <w:spacing w:before="0" w:after="0"/>
              <w:ind w:left="345" w:hanging="360"/>
              <w:jc w:val="left"/>
            </w:pPr>
            <w:r>
              <w:t>Observation</w:t>
            </w:r>
          </w:p>
          <w:p w:rsidR="00376B1D" w:rsidRDefault="00376B1D" w:rsidP="00376B1D">
            <w:pPr>
              <w:pStyle w:val="normal0"/>
              <w:numPr>
                <w:ilvl w:val="0"/>
                <w:numId w:val="5"/>
              </w:numPr>
              <w:spacing w:before="0" w:after="0"/>
              <w:ind w:left="345" w:hanging="360"/>
              <w:jc w:val="left"/>
            </w:pPr>
            <w:r>
              <w:t>Artifacts of Practice</w:t>
            </w:r>
          </w:p>
          <w:p w:rsidR="00376B1D" w:rsidRDefault="00376B1D" w:rsidP="00376B1D">
            <w:pPr>
              <w:pStyle w:val="normal0"/>
              <w:numPr>
                <w:ilvl w:val="0"/>
                <w:numId w:val="5"/>
              </w:numPr>
              <w:spacing w:before="0" w:after="0"/>
              <w:ind w:left="345" w:hanging="360"/>
              <w:jc w:val="left"/>
            </w:pPr>
            <w:r>
              <w:t>Student Feedback</w:t>
            </w:r>
          </w:p>
          <w:p w:rsidR="00376B1D" w:rsidRDefault="00376B1D" w:rsidP="00376B1D">
            <w:pPr>
              <w:pStyle w:val="normal0"/>
              <w:numPr>
                <w:ilvl w:val="0"/>
                <w:numId w:val="5"/>
              </w:numPr>
              <w:spacing w:before="0" w:after="0"/>
              <w:ind w:left="345" w:hanging="360"/>
              <w:jc w:val="left"/>
            </w:pPr>
            <w:r>
              <w:t>Measures of Student Learning </w:t>
            </w:r>
          </w:p>
        </w:tc>
        <w:tc>
          <w:tcPr>
            <w:tcW w:w="5670" w:type="dxa"/>
            <w:tcMar>
              <w:left w:w="115" w:type="dxa"/>
              <w:right w:w="115" w:type="dxa"/>
            </w:tcMar>
          </w:tcPr>
          <w:p w:rsidR="00376B1D" w:rsidRDefault="00376B1D" w:rsidP="00376B1D">
            <w:pPr>
              <w:pStyle w:val="normal0"/>
              <w:numPr>
                <w:ilvl w:val="0"/>
                <w:numId w:val="5"/>
              </w:numPr>
              <w:spacing w:before="0" w:after="0"/>
              <w:ind w:left="375" w:hanging="360"/>
              <w:jc w:val="left"/>
            </w:pPr>
            <w:r>
              <w:t>Student Work (block and text based programs)</w:t>
            </w:r>
          </w:p>
          <w:p w:rsidR="00376B1D" w:rsidRDefault="00376B1D" w:rsidP="00376B1D">
            <w:pPr>
              <w:pStyle w:val="normal0"/>
              <w:numPr>
                <w:ilvl w:val="0"/>
                <w:numId w:val="5"/>
              </w:numPr>
              <w:spacing w:before="0" w:after="0"/>
              <w:ind w:left="375" w:hanging="360"/>
              <w:jc w:val="left"/>
            </w:pPr>
            <w:r>
              <w:t xml:space="preserve">Supervising practitioner observes candidate </w:t>
            </w:r>
          </w:p>
          <w:p w:rsidR="00376B1D" w:rsidRDefault="00376B1D" w:rsidP="00376B1D">
            <w:pPr>
              <w:pStyle w:val="normal0"/>
              <w:numPr>
                <w:ilvl w:val="0"/>
                <w:numId w:val="5"/>
              </w:numPr>
              <w:spacing w:before="0" w:after="0"/>
              <w:ind w:left="375" w:hanging="360"/>
              <w:jc w:val="left"/>
            </w:pPr>
            <w:r>
              <w:t xml:space="preserve">Coursework with sample assignments </w:t>
            </w:r>
          </w:p>
          <w:p w:rsidR="00376B1D" w:rsidRDefault="00376B1D" w:rsidP="00376B1D">
            <w:pPr>
              <w:pStyle w:val="normal0"/>
              <w:numPr>
                <w:ilvl w:val="0"/>
                <w:numId w:val="5"/>
              </w:numPr>
              <w:spacing w:before="0" w:after="0"/>
              <w:ind w:left="375" w:hanging="360"/>
              <w:jc w:val="left"/>
            </w:pPr>
            <w:r>
              <w:t>Workshops with follow up reflections</w:t>
            </w:r>
          </w:p>
          <w:p w:rsidR="00376B1D" w:rsidRDefault="00376B1D" w:rsidP="00376B1D">
            <w:pPr>
              <w:pStyle w:val="normal0"/>
              <w:numPr>
                <w:ilvl w:val="0"/>
                <w:numId w:val="5"/>
              </w:numPr>
              <w:spacing w:before="0" w:after="0"/>
              <w:ind w:left="375" w:hanging="360"/>
              <w:jc w:val="left"/>
            </w:pPr>
            <w:r>
              <w:t>Professional Presentations</w:t>
            </w:r>
          </w:p>
          <w:p w:rsidR="00376B1D" w:rsidRDefault="00376B1D" w:rsidP="00376B1D">
            <w:pPr>
              <w:pStyle w:val="normal0"/>
              <w:numPr>
                <w:ilvl w:val="0"/>
                <w:numId w:val="9"/>
              </w:numPr>
              <w:spacing w:before="0" w:after="0"/>
              <w:ind w:left="375" w:hanging="360"/>
              <w:jc w:val="left"/>
            </w:pPr>
            <w:r>
              <w:t>Lesson plans around program tracing, writing, and debugging techniques</w:t>
            </w:r>
          </w:p>
        </w:tc>
      </w:tr>
      <w:tr w:rsidR="001E2B5A" w:rsidTr="00F352C6">
        <w:tc>
          <w:tcPr>
            <w:tcW w:w="2110" w:type="dxa"/>
            <w:tcMar>
              <w:left w:w="115" w:type="dxa"/>
              <w:right w:w="115" w:type="dxa"/>
            </w:tcMar>
          </w:tcPr>
          <w:p w:rsidR="001E2B5A" w:rsidRDefault="001E2B5A" w:rsidP="00673662">
            <w:pPr>
              <w:pStyle w:val="normal0"/>
              <w:widowControl w:val="0"/>
              <w:numPr>
                <w:ilvl w:val="0"/>
                <w:numId w:val="2"/>
              </w:numPr>
              <w:tabs>
                <w:tab w:val="left" w:pos="270"/>
              </w:tabs>
              <w:spacing w:before="0" w:after="0"/>
              <w:contextualSpacing/>
              <w:jc w:val="left"/>
            </w:pPr>
            <w:r>
              <w:t>Create models and simulations to formulate, test, analyze, and refine a hypothesis. (CT)</w:t>
            </w:r>
          </w:p>
        </w:tc>
        <w:tc>
          <w:tcPr>
            <w:tcW w:w="2160" w:type="dxa"/>
            <w:tcMar>
              <w:left w:w="115" w:type="dxa"/>
              <w:right w:w="115" w:type="dxa"/>
            </w:tcMar>
          </w:tcPr>
          <w:p w:rsidR="001E2B5A" w:rsidRDefault="001E2B5A" w:rsidP="00673662">
            <w:pPr>
              <w:pStyle w:val="normal0"/>
              <w:numPr>
                <w:ilvl w:val="0"/>
                <w:numId w:val="5"/>
              </w:numPr>
              <w:spacing w:before="0" w:after="0"/>
              <w:ind w:left="345" w:hanging="360"/>
              <w:jc w:val="left"/>
            </w:pPr>
            <w:r>
              <w:t>Observation</w:t>
            </w:r>
          </w:p>
          <w:p w:rsidR="001E2B5A" w:rsidRDefault="001E2B5A" w:rsidP="00673662">
            <w:pPr>
              <w:pStyle w:val="normal0"/>
              <w:numPr>
                <w:ilvl w:val="0"/>
                <w:numId w:val="5"/>
              </w:numPr>
              <w:spacing w:before="0" w:after="0"/>
              <w:ind w:left="345" w:hanging="360"/>
              <w:jc w:val="left"/>
            </w:pPr>
            <w:r>
              <w:t>Artifacts of Practice</w:t>
            </w:r>
          </w:p>
          <w:p w:rsidR="001E2B5A" w:rsidRDefault="001E2B5A" w:rsidP="00673662">
            <w:pPr>
              <w:pStyle w:val="normal0"/>
              <w:numPr>
                <w:ilvl w:val="0"/>
                <w:numId w:val="5"/>
              </w:numPr>
              <w:spacing w:before="0" w:after="0"/>
              <w:ind w:left="345" w:hanging="360"/>
              <w:jc w:val="left"/>
            </w:pPr>
            <w:r>
              <w:t>Student Feedback</w:t>
            </w:r>
          </w:p>
          <w:p w:rsidR="001E2B5A" w:rsidRDefault="001E2B5A" w:rsidP="00050FD1">
            <w:pPr>
              <w:pStyle w:val="normal0"/>
              <w:numPr>
                <w:ilvl w:val="0"/>
                <w:numId w:val="5"/>
              </w:numPr>
              <w:spacing w:before="0" w:after="0"/>
              <w:ind w:left="345" w:hanging="360"/>
              <w:jc w:val="left"/>
            </w:pPr>
            <w:r>
              <w:t>Measures of Student Learning </w:t>
            </w:r>
          </w:p>
        </w:tc>
        <w:tc>
          <w:tcPr>
            <w:tcW w:w="5670" w:type="dxa"/>
            <w:tcMar>
              <w:left w:w="115" w:type="dxa"/>
              <w:right w:w="115" w:type="dxa"/>
            </w:tcMar>
          </w:tcPr>
          <w:p w:rsidR="001E2B5A" w:rsidRDefault="001E2B5A" w:rsidP="00673662">
            <w:pPr>
              <w:pStyle w:val="normal0"/>
              <w:numPr>
                <w:ilvl w:val="0"/>
                <w:numId w:val="9"/>
              </w:numPr>
              <w:spacing w:before="0" w:after="0"/>
              <w:ind w:left="375" w:hanging="360"/>
              <w:jc w:val="left"/>
            </w:pPr>
            <w:r>
              <w:t xml:space="preserve">Supervising practitioner observes candidate </w:t>
            </w:r>
          </w:p>
          <w:p w:rsidR="001E2B5A" w:rsidRDefault="001E2B5A" w:rsidP="00673662">
            <w:pPr>
              <w:pStyle w:val="normal0"/>
              <w:numPr>
                <w:ilvl w:val="0"/>
                <w:numId w:val="10"/>
              </w:numPr>
              <w:spacing w:before="0" w:after="0"/>
              <w:ind w:left="375" w:hanging="335"/>
              <w:jc w:val="left"/>
            </w:pPr>
            <w:r>
              <w:t>Lesson Plans around modeling and simulation objective</w:t>
            </w:r>
          </w:p>
          <w:p w:rsidR="001E2B5A" w:rsidRDefault="001E2B5A" w:rsidP="00673662">
            <w:pPr>
              <w:pStyle w:val="normal0"/>
              <w:numPr>
                <w:ilvl w:val="0"/>
                <w:numId w:val="10"/>
              </w:numPr>
              <w:spacing w:before="0" w:after="0"/>
              <w:ind w:left="375" w:hanging="335"/>
              <w:jc w:val="left"/>
            </w:pPr>
            <w:r>
              <w:t>Samples of students work before and after testing and refined work</w:t>
            </w:r>
          </w:p>
          <w:p w:rsidR="001E2B5A" w:rsidRDefault="001E2B5A" w:rsidP="00673662">
            <w:pPr>
              <w:pStyle w:val="normal0"/>
              <w:numPr>
                <w:ilvl w:val="0"/>
                <w:numId w:val="10"/>
              </w:numPr>
              <w:spacing w:before="0" w:after="0"/>
              <w:ind w:left="375" w:hanging="335"/>
              <w:jc w:val="left"/>
            </w:pPr>
            <w:r>
              <w:t>Published work (articles, simulation-based analysis)</w:t>
            </w:r>
          </w:p>
          <w:p w:rsidR="001E2B5A" w:rsidRDefault="001E2B5A" w:rsidP="00673662">
            <w:pPr>
              <w:pStyle w:val="normal0"/>
              <w:numPr>
                <w:ilvl w:val="0"/>
                <w:numId w:val="10"/>
              </w:numPr>
              <w:spacing w:before="0" w:after="0"/>
              <w:ind w:left="375" w:hanging="335"/>
              <w:jc w:val="left"/>
            </w:pPr>
            <w:r>
              <w:t>Quantitative analysis of assessment results (e.g. Excel) with teacher reflection</w:t>
            </w:r>
          </w:p>
        </w:tc>
      </w:tr>
    </w:tbl>
    <w:p w:rsidR="00B434B9" w:rsidRDefault="00B434B9" w:rsidP="004F3D36"/>
    <w:sectPr w:rsidR="00B434B9" w:rsidSect="00F85B6E">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1E" w:rsidRDefault="009A471E" w:rsidP="00E069D0">
      <w:pPr>
        <w:spacing w:before="0" w:after="0"/>
      </w:pPr>
      <w:r>
        <w:separator/>
      </w:r>
    </w:p>
  </w:endnote>
  <w:endnote w:type="continuationSeparator" w:id="0">
    <w:p w:rsidR="009A471E" w:rsidRDefault="009A471E" w:rsidP="00E069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0"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0" w:after="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0"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1E" w:rsidRDefault="009A471E" w:rsidP="00E069D0">
      <w:pPr>
        <w:spacing w:before="0" w:after="0"/>
      </w:pPr>
      <w:r>
        <w:separator/>
      </w:r>
    </w:p>
  </w:footnote>
  <w:footnote w:type="continuationSeparator" w:id="0">
    <w:p w:rsidR="009A471E" w:rsidRDefault="009A471E" w:rsidP="00E069D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72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72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6E" w:rsidRDefault="00F85B6E">
    <w:pPr>
      <w:pStyle w:val="normal0"/>
      <w:tabs>
        <w:tab w:val="center" w:pos="4680"/>
        <w:tab w:val="right" w:pos="9360"/>
      </w:tabs>
      <w:spacing w:before="72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2B79"/>
    <w:multiLevelType w:val="hybridMultilevel"/>
    <w:tmpl w:val="010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A42"/>
    <w:multiLevelType w:val="multilevel"/>
    <w:tmpl w:val="E2FA2F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11B465B9"/>
    <w:multiLevelType w:val="multilevel"/>
    <w:tmpl w:val="4FD4D52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244657B"/>
    <w:multiLevelType w:val="multilevel"/>
    <w:tmpl w:val="C49C458A"/>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4">
    <w:nsid w:val="17FA0A64"/>
    <w:multiLevelType w:val="multilevel"/>
    <w:tmpl w:val="B61E1F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B0826FA"/>
    <w:multiLevelType w:val="multilevel"/>
    <w:tmpl w:val="ED7EA6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5CB096E"/>
    <w:multiLevelType w:val="multilevel"/>
    <w:tmpl w:val="CC8EFA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2B477155"/>
    <w:multiLevelType w:val="multilevel"/>
    <w:tmpl w:val="3DE047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FA32AFA"/>
    <w:multiLevelType w:val="multilevel"/>
    <w:tmpl w:val="DE701270"/>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9">
    <w:nsid w:val="3058522F"/>
    <w:multiLevelType w:val="multilevel"/>
    <w:tmpl w:val="2C4016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37550045"/>
    <w:multiLevelType w:val="multilevel"/>
    <w:tmpl w:val="FB186E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56734E5"/>
    <w:multiLevelType w:val="multilevel"/>
    <w:tmpl w:val="F0EAE4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nsid w:val="492C5AAC"/>
    <w:multiLevelType w:val="multilevel"/>
    <w:tmpl w:val="96D634F0"/>
    <w:lvl w:ilvl="0">
      <w:start w:val="1"/>
      <w:numFmt w:val="bullet"/>
      <w:lvlText w:val="●"/>
      <w:lvlJc w:val="left"/>
      <w:pPr>
        <w:ind w:left="622" w:firstLine="360"/>
      </w:pPr>
      <w:rPr>
        <w:rFonts w:ascii="Arial" w:eastAsia="Arial" w:hAnsi="Arial" w:cs="Arial"/>
        <w:sz w:val="20"/>
        <w:szCs w:val="20"/>
      </w:rPr>
    </w:lvl>
    <w:lvl w:ilvl="1">
      <w:start w:val="1"/>
      <w:numFmt w:val="bullet"/>
      <w:lvlText w:val="o"/>
      <w:lvlJc w:val="left"/>
      <w:pPr>
        <w:ind w:left="1342" w:firstLine="1080"/>
      </w:pPr>
      <w:rPr>
        <w:rFonts w:ascii="Arial" w:eastAsia="Arial" w:hAnsi="Arial" w:cs="Arial"/>
        <w:sz w:val="20"/>
        <w:szCs w:val="20"/>
      </w:rPr>
    </w:lvl>
    <w:lvl w:ilvl="2">
      <w:start w:val="1"/>
      <w:numFmt w:val="bullet"/>
      <w:lvlText w:val="▪"/>
      <w:lvlJc w:val="left"/>
      <w:pPr>
        <w:ind w:left="2062" w:firstLine="1800"/>
      </w:pPr>
      <w:rPr>
        <w:rFonts w:ascii="Arial" w:eastAsia="Arial" w:hAnsi="Arial" w:cs="Arial"/>
        <w:sz w:val="20"/>
        <w:szCs w:val="20"/>
      </w:rPr>
    </w:lvl>
    <w:lvl w:ilvl="3">
      <w:start w:val="1"/>
      <w:numFmt w:val="bullet"/>
      <w:lvlText w:val="▪"/>
      <w:lvlJc w:val="left"/>
      <w:pPr>
        <w:ind w:left="2782" w:firstLine="2520"/>
      </w:pPr>
      <w:rPr>
        <w:rFonts w:ascii="Arial" w:eastAsia="Arial" w:hAnsi="Arial" w:cs="Arial"/>
        <w:sz w:val="20"/>
        <w:szCs w:val="20"/>
      </w:rPr>
    </w:lvl>
    <w:lvl w:ilvl="4">
      <w:start w:val="1"/>
      <w:numFmt w:val="bullet"/>
      <w:lvlText w:val="▪"/>
      <w:lvlJc w:val="left"/>
      <w:pPr>
        <w:ind w:left="3502" w:firstLine="3240"/>
      </w:pPr>
      <w:rPr>
        <w:rFonts w:ascii="Arial" w:eastAsia="Arial" w:hAnsi="Arial" w:cs="Arial"/>
        <w:sz w:val="20"/>
        <w:szCs w:val="20"/>
      </w:rPr>
    </w:lvl>
    <w:lvl w:ilvl="5">
      <w:start w:val="1"/>
      <w:numFmt w:val="bullet"/>
      <w:lvlText w:val="▪"/>
      <w:lvlJc w:val="left"/>
      <w:pPr>
        <w:ind w:left="4222" w:firstLine="3960"/>
      </w:pPr>
      <w:rPr>
        <w:rFonts w:ascii="Arial" w:eastAsia="Arial" w:hAnsi="Arial" w:cs="Arial"/>
        <w:sz w:val="20"/>
        <w:szCs w:val="20"/>
      </w:rPr>
    </w:lvl>
    <w:lvl w:ilvl="6">
      <w:start w:val="1"/>
      <w:numFmt w:val="bullet"/>
      <w:lvlText w:val="▪"/>
      <w:lvlJc w:val="left"/>
      <w:pPr>
        <w:ind w:left="4942" w:firstLine="4680"/>
      </w:pPr>
      <w:rPr>
        <w:rFonts w:ascii="Arial" w:eastAsia="Arial" w:hAnsi="Arial" w:cs="Arial"/>
        <w:sz w:val="20"/>
        <w:szCs w:val="20"/>
      </w:rPr>
    </w:lvl>
    <w:lvl w:ilvl="7">
      <w:start w:val="1"/>
      <w:numFmt w:val="bullet"/>
      <w:lvlText w:val="▪"/>
      <w:lvlJc w:val="left"/>
      <w:pPr>
        <w:ind w:left="5662" w:firstLine="5400"/>
      </w:pPr>
      <w:rPr>
        <w:rFonts w:ascii="Arial" w:eastAsia="Arial" w:hAnsi="Arial" w:cs="Arial"/>
        <w:sz w:val="20"/>
        <w:szCs w:val="20"/>
      </w:rPr>
    </w:lvl>
    <w:lvl w:ilvl="8">
      <w:start w:val="1"/>
      <w:numFmt w:val="bullet"/>
      <w:lvlText w:val="▪"/>
      <w:lvlJc w:val="left"/>
      <w:pPr>
        <w:ind w:left="6382" w:firstLine="6120"/>
      </w:pPr>
      <w:rPr>
        <w:rFonts w:ascii="Arial" w:eastAsia="Arial" w:hAnsi="Arial" w:cs="Arial"/>
        <w:sz w:val="20"/>
        <w:szCs w:val="20"/>
      </w:rPr>
    </w:lvl>
  </w:abstractNum>
  <w:abstractNum w:abstractNumId="13">
    <w:nsid w:val="4DD7783A"/>
    <w:multiLevelType w:val="multilevel"/>
    <w:tmpl w:val="526E9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400022"/>
    <w:multiLevelType w:val="multilevel"/>
    <w:tmpl w:val="9D3EC4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63B14D9F"/>
    <w:multiLevelType w:val="multilevel"/>
    <w:tmpl w:val="2D3CD86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nsid w:val="68043297"/>
    <w:multiLevelType w:val="multilevel"/>
    <w:tmpl w:val="2952BB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1"/>
  </w:num>
  <w:num w:numId="2">
    <w:abstractNumId w:val="13"/>
  </w:num>
  <w:num w:numId="3">
    <w:abstractNumId w:val="12"/>
  </w:num>
  <w:num w:numId="4">
    <w:abstractNumId w:val="4"/>
  </w:num>
  <w:num w:numId="5">
    <w:abstractNumId w:val="16"/>
  </w:num>
  <w:num w:numId="6">
    <w:abstractNumId w:val="1"/>
  </w:num>
  <w:num w:numId="7">
    <w:abstractNumId w:val="5"/>
  </w:num>
  <w:num w:numId="8">
    <w:abstractNumId w:val="3"/>
  </w:num>
  <w:num w:numId="9">
    <w:abstractNumId w:val="7"/>
  </w:num>
  <w:num w:numId="10">
    <w:abstractNumId w:val="2"/>
  </w:num>
  <w:num w:numId="11">
    <w:abstractNumId w:val="10"/>
  </w:num>
  <w:num w:numId="12">
    <w:abstractNumId w:val="15"/>
  </w:num>
  <w:num w:numId="13">
    <w:abstractNumId w:val="9"/>
  </w:num>
  <w:num w:numId="14">
    <w:abstractNumId w:val="14"/>
  </w:num>
  <w:num w:numId="15">
    <w:abstractNumId w:val="6"/>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69D0"/>
    <w:rsid w:val="00006FD0"/>
    <w:rsid w:val="00015E62"/>
    <w:rsid w:val="00050FD1"/>
    <w:rsid w:val="001E2B5A"/>
    <w:rsid w:val="00376B1D"/>
    <w:rsid w:val="003961FE"/>
    <w:rsid w:val="004F3D36"/>
    <w:rsid w:val="00522CB5"/>
    <w:rsid w:val="00734442"/>
    <w:rsid w:val="00981B2C"/>
    <w:rsid w:val="009A471E"/>
    <w:rsid w:val="00A76E16"/>
    <w:rsid w:val="00B315D2"/>
    <w:rsid w:val="00B434B9"/>
    <w:rsid w:val="00C95755"/>
    <w:rsid w:val="00DB1622"/>
    <w:rsid w:val="00E069D0"/>
    <w:rsid w:val="00E109CF"/>
    <w:rsid w:val="00F85B6E"/>
    <w:rsid w:val="00FA4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before="3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16"/>
  </w:style>
  <w:style w:type="paragraph" w:styleId="Heading1">
    <w:name w:val="heading 1"/>
    <w:basedOn w:val="normal0"/>
    <w:next w:val="normal0"/>
    <w:rsid w:val="00E069D0"/>
    <w:pPr>
      <w:keepNext/>
      <w:keepLines/>
      <w:spacing w:before="480" w:after="120"/>
      <w:outlineLvl w:val="0"/>
    </w:pPr>
    <w:rPr>
      <w:b/>
      <w:sz w:val="48"/>
      <w:szCs w:val="48"/>
    </w:rPr>
  </w:style>
  <w:style w:type="paragraph" w:styleId="Heading2">
    <w:name w:val="heading 2"/>
    <w:basedOn w:val="normal0"/>
    <w:next w:val="normal0"/>
    <w:rsid w:val="00E069D0"/>
    <w:pPr>
      <w:keepNext/>
      <w:keepLines/>
      <w:spacing w:after="80"/>
      <w:outlineLvl w:val="1"/>
    </w:pPr>
    <w:rPr>
      <w:b/>
      <w:sz w:val="36"/>
      <w:szCs w:val="36"/>
    </w:rPr>
  </w:style>
  <w:style w:type="paragraph" w:styleId="Heading3">
    <w:name w:val="heading 3"/>
    <w:basedOn w:val="normal0"/>
    <w:next w:val="normal0"/>
    <w:rsid w:val="00E069D0"/>
    <w:pPr>
      <w:keepNext/>
      <w:keepLines/>
      <w:widowControl w:val="0"/>
      <w:spacing w:before="280" w:after="80" w:line="276" w:lineRule="auto"/>
      <w:jc w:val="left"/>
      <w:outlineLvl w:val="2"/>
    </w:pPr>
    <w:rPr>
      <w:b/>
      <w:sz w:val="28"/>
      <w:szCs w:val="28"/>
    </w:rPr>
  </w:style>
  <w:style w:type="paragraph" w:styleId="Heading4">
    <w:name w:val="heading 4"/>
    <w:basedOn w:val="normal0"/>
    <w:next w:val="normal0"/>
    <w:rsid w:val="00E069D0"/>
    <w:pPr>
      <w:keepNext/>
      <w:keepLines/>
      <w:spacing w:before="240" w:after="40"/>
      <w:outlineLvl w:val="3"/>
    </w:pPr>
    <w:rPr>
      <w:b/>
      <w:sz w:val="24"/>
      <w:szCs w:val="24"/>
    </w:rPr>
  </w:style>
  <w:style w:type="paragraph" w:styleId="Heading5">
    <w:name w:val="heading 5"/>
    <w:basedOn w:val="normal0"/>
    <w:next w:val="normal0"/>
    <w:rsid w:val="00E069D0"/>
    <w:pPr>
      <w:keepNext/>
      <w:keepLines/>
      <w:spacing w:before="220" w:after="40"/>
      <w:outlineLvl w:val="4"/>
    </w:pPr>
    <w:rPr>
      <w:b/>
    </w:rPr>
  </w:style>
  <w:style w:type="paragraph" w:styleId="Heading6">
    <w:name w:val="heading 6"/>
    <w:basedOn w:val="normal0"/>
    <w:next w:val="normal0"/>
    <w:rsid w:val="00E069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69D0"/>
  </w:style>
  <w:style w:type="paragraph" w:styleId="Title">
    <w:name w:val="Title"/>
    <w:basedOn w:val="normal0"/>
    <w:next w:val="normal0"/>
    <w:rsid w:val="00E069D0"/>
    <w:pPr>
      <w:keepNext/>
      <w:keepLines/>
      <w:spacing w:before="480" w:after="120"/>
    </w:pPr>
    <w:rPr>
      <w:b/>
      <w:sz w:val="72"/>
      <w:szCs w:val="72"/>
    </w:rPr>
  </w:style>
  <w:style w:type="paragraph" w:styleId="Subtitle">
    <w:name w:val="Subtitle"/>
    <w:basedOn w:val="normal0"/>
    <w:next w:val="normal0"/>
    <w:rsid w:val="00E069D0"/>
    <w:pPr>
      <w:keepNext/>
      <w:keepLines/>
      <w:spacing w:after="80"/>
    </w:pPr>
    <w:rPr>
      <w:rFonts w:ascii="Georgia" w:eastAsia="Georgia" w:hAnsi="Georgia" w:cs="Georgia"/>
      <w:i/>
      <w:color w:val="666666"/>
      <w:sz w:val="48"/>
      <w:szCs w:val="48"/>
    </w:rPr>
  </w:style>
  <w:style w:type="table" w:customStyle="1" w:styleId="a">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E069D0"/>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E069D0"/>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85B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6FB07C-E594-4897-A6EF-65962F6C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SG&amp;S Potential Evidence DL&amp;CS</dc:title>
  <dc:creator>DeMallie, Anne</dc:creator>
  <cp:lastModifiedBy>mlf</cp:lastModifiedBy>
  <cp:revision>3</cp:revision>
  <dcterms:created xsi:type="dcterms:W3CDTF">2018-03-01T15:40:00Z</dcterms:created>
  <dcterms:modified xsi:type="dcterms:W3CDTF">2018-03-01T15:45:00Z</dcterms:modified>
</cp:coreProperties>
</file>